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618BCBAAD4AB48ADAE0543EC5D22DFC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835E7B" w:rsidP="001E2356">
          <w:pPr>
            <w:jc w:val="center"/>
            <w:rPr>
              <w:color w:val="FFFFFF" w:themeColor="background1"/>
              <w:sz w:val="2"/>
              <w:szCs w:val="2"/>
              <w:rtl/>
            </w:rPr>
          </w:pPr>
          <w:r>
            <w:rPr>
              <w:rFonts w:hint="cs"/>
              <w:color w:val="FFFFFF" w:themeColor="background1"/>
              <w:sz w:val="2"/>
              <w:szCs w:val="2"/>
              <w:rtl/>
            </w:rPr>
            <w:t>2015060402245</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705E6F" w:rsidP="008309DF">
            <w:pPr>
              <w:spacing w:line="240" w:lineRule="auto"/>
              <w:rPr>
                <w:rtl/>
              </w:rPr>
            </w:pPr>
            <w:sdt>
              <w:sdtPr>
                <w:rPr>
                  <w:rFonts w:hint="cs"/>
                  <w:rtl/>
                </w:rPr>
                <w:id w:val="78207390"/>
                <w:placeholder>
                  <w:docPart w:val="1260B57EF5DF40959EC54F6D296A794A"/>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835E7B">
                  <w:rPr>
                    <w:rFonts w:hint="cs"/>
                    <w:rtl/>
                    <w:lang w:bidi="he-IL"/>
                  </w:rPr>
                  <w:t>ירושלים</w:t>
                </w:r>
              </w:sdtContent>
            </w:sdt>
            <w:r w:rsidR="001E2356" w:rsidRPr="00DA3A45">
              <w:rPr>
                <w:rFonts w:hint="cs"/>
                <w:rtl/>
              </w:rPr>
              <w:t>,</w:t>
            </w: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835E7B">
              <w:rPr>
                <w:noProof/>
                <w:rtl/>
              </w:rPr>
              <w:t>‏</w:t>
            </w:r>
            <w:r w:rsidR="00835E7B">
              <w:rPr>
                <w:noProof/>
                <w:rtl/>
                <w:lang w:bidi="he-IL"/>
              </w:rPr>
              <w:t>י</w:t>
            </w:r>
            <w:r w:rsidR="00835E7B">
              <w:rPr>
                <w:noProof/>
                <w:rtl/>
              </w:rPr>
              <w:t>"</w:t>
            </w:r>
            <w:r w:rsidR="00835E7B">
              <w:rPr>
                <w:noProof/>
                <w:rtl/>
                <w:lang w:bidi="he-IL"/>
              </w:rPr>
              <w:t>ז בסיון תשע</w:t>
            </w:r>
            <w:r w:rsidR="00835E7B">
              <w:rPr>
                <w:noProof/>
                <w:rtl/>
              </w:rPr>
              <w:t>"</w:t>
            </w:r>
            <w:r w:rsidR="00835E7B">
              <w:rPr>
                <w:noProof/>
                <w:rtl/>
                <w:lang w:bidi="he-IL"/>
              </w:rPr>
              <w:t>ה</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191222"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835E7B">
              <w:rPr>
                <w:noProof/>
                <w:rtl/>
              </w:rPr>
              <w:t xml:space="preserve">‏04 </w:t>
            </w:r>
            <w:r w:rsidR="00835E7B">
              <w:rPr>
                <w:noProof/>
                <w:rtl/>
                <w:lang w:bidi="he-IL"/>
              </w:rPr>
              <w:t xml:space="preserve">ביוני </w:t>
            </w:r>
            <w:r w:rsidR="00835E7B">
              <w:rPr>
                <w:noProof/>
                <w:rtl/>
              </w:rPr>
              <w:t>2015</w:t>
            </w:r>
            <w:r>
              <w:rPr>
                <w:rtl/>
              </w:rPr>
              <w:fldChar w:fldCharType="end"/>
            </w:r>
          </w:p>
        </w:tc>
      </w:tr>
      <w:tr w:rsidR="00156CCF" w:rsidRPr="00DA3A45" w:rsidTr="00F17B1A">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705E6F" w:rsidP="001933C9">
            <w:pPr>
              <w:spacing w:line="276" w:lineRule="auto"/>
              <w:rPr>
                <w:rtl/>
              </w:rPr>
            </w:pPr>
            <w:sdt>
              <w:sdtPr>
                <w:rPr>
                  <w:rtl/>
                </w:rPr>
                <w:alias w:val="סימוכין"/>
                <w:tag w:val="סימוכין"/>
                <w:id w:val="32827997"/>
                <w:lock w:val="contentLocked"/>
                <w:placeholder>
                  <w:docPart w:val="8D65423F297C463AB48C19755F4B150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35E7B">
                  <w:rPr>
                    <w:rFonts w:hint="cs"/>
                    <w:rtl/>
                    <w:lang w:bidi="he-IL"/>
                  </w:rPr>
                  <w:t>2015060402245</w:t>
                </w:r>
              </w:sdtContent>
            </w:sdt>
          </w:p>
        </w:tc>
      </w:tr>
    </w:tbl>
    <w:p w:rsidR="001E2356" w:rsidRPr="00801836" w:rsidRDefault="001E2356" w:rsidP="001E2356">
      <w:pPr>
        <w:rPr>
          <w:sz w:val="2"/>
          <w:szCs w:val="2"/>
          <w:rtl/>
        </w:rPr>
      </w:pPr>
    </w:p>
    <w:p w:rsidR="001E2356" w:rsidRDefault="001E2356" w:rsidP="00156CCF">
      <w:pPr>
        <w:spacing w:line="240" w:lineRule="auto"/>
        <w:rPr>
          <w:rtl/>
        </w:rPr>
      </w:pPr>
    </w:p>
    <w:p w:rsidR="00700467" w:rsidRDefault="00435DA5" w:rsidP="00C75310">
      <w:pPr>
        <w:spacing w:line="240" w:lineRule="auto"/>
        <w:rPr>
          <w:rtl/>
        </w:rPr>
      </w:pPr>
      <w:bookmarkStart w:id="0" w:name="start"/>
      <w:bookmarkEnd w:id="0"/>
      <w:r>
        <w:rPr>
          <w:rFonts w:hint="cs"/>
          <w:rtl/>
        </w:rPr>
        <w:t xml:space="preserve">הנדון: </w:t>
      </w:r>
      <w:r w:rsidR="00C75310" w:rsidRPr="00435DA5">
        <w:rPr>
          <w:rFonts w:hint="cs"/>
          <w:u w:val="single"/>
          <w:rtl/>
        </w:rPr>
        <w:t xml:space="preserve">מסמך שאלות ותשובות למכרז מספר 1/2015 </w:t>
      </w:r>
      <w:r w:rsidR="00C75310" w:rsidRPr="00435DA5">
        <w:rPr>
          <w:u w:val="single"/>
          <w:rtl/>
        </w:rPr>
        <w:t>–</w:t>
      </w:r>
      <w:r w:rsidR="00C75310" w:rsidRPr="00435DA5">
        <w:rPr>
          <w:rFonts w:hint="cs"/>
          <w:u w:val="single"/>
          <w:rtl/>
        </w:rPr>
        <w:t xml:space="preserve">מתן שירותי רכישה של דירות נ,ר למלאי </w:t>
      </w:r>
      <w:r>
        <w:rPr>
          <w:rFonts w:hint="cs"/>
          <w:u w:val="single"/>
          <w:rtl/>
        </w:rPr>
        <w:t xml:space="preserve">  </w:t>
      </w:r>
      <w:r w:rsidR="00C75310" w:rsidRPr="00435DA5">
        <w:rPr>
          <w:rFonts w:hint="cs"/>
          <w:u w:val="single"/>
          <w:rtl/>
        </w:rPr>
        <w:t>עבור משרד הבינוי</w:t>
      </w:r>
      <w:r w:rsidR="00C75310">
        <w:rPr>
          <w:rFonts w:hint="cs"/>
          <w:rtl/>
        </w:rPr>
        <w:t xml:space="preserve"> </w:t>
      </w:r>
    </w:p>
    <w:p w:rsidR="00435DA5" w:rsidRDefault="00435DA5" w:rsidP="00C75310">
      <w:pPr>
        <w:spacing w:line="240" w:lineRule="auto"/>
        <w:rPr>
          <w:rtl/>
        </w:rPr>
      </w:pPr>
    </w:p>
    <w:p w:rsidR="00C75310" w:rsidRDefault="00C75310" w:rsidP="00C75310">
      <w:pPr>
        <w:spacing w:line="240" w:lineRule="auto"/>
        <w:rPr>
          <w:rtl/>
        </w:rPr>
      </w:pPr>
      <w:r>
        <w:rPr>
          <w:rFonts w:hint="cs"/>
          <w:rtl/>
        </w:rPr>
        <w:t>פרוטוקול מאוחד של שאלות שהוגשו עד ליום  31.5.15 ועד ליום 10.5.15</w:t>
      </w:r>
      <w:r w:rsidR="00435DA5">
        <w:rPr>
          <w:rFonts w:hint="cs"/>
          <w:rtl/>
        </w:rPr>
        <w:t>.</w:t>
      </w:r>
    </w:p>
    <w:p w:rsidR="00435DA5" w:rsidRDefault="00435DA5" w:rsidP="00C75310">
      <w:pPr>
        <w:spacing w:line="240" w:lineRule="auto"/>
        <w:rPr>
          <w:rtl/>
        </w:rPr>
      </w:pPr>
    </w:p>
    <w:p w:rsidR="00C75310" w:rsidRDefault="00C75310" w:rsidP="00C75310">
      <w:pPr>
        <w:spacing w:line="240" w:lineRule="auto"/>
        <w:rPr>
          <w:rtl/>
        </w:rPr>
      </w:pPr>
      <w:r>
        <w:rPr>
          <w:rFonts w:hint="cs"/>
          <w:rtl/>
        </w:rPr>
        <w:t>מסמך זה הינו חלק בלתי נפרד ממסמכי המכרז. על המציעים לחתום על מסמך זה ולצרפו להצעתם</w:t>
      </w:r>
      <w:r w:rsidR="008D0CFD">
        <w:rPr>
          <w:rFonts w:hint="cs"/>
          <w:rtl/>
        </w:rPr>
        <w:t>.</w:t>
      </w:r>
    </w:p>
    <w:p w:rsidR="008D0CFD" w:rsidRDefault="008D0CFD" w:rsidP="00C75310">
      <w:pPr>
        <w:spacing w:line="240" w:lineRule="auto"/>
        <w:rPr>
          <w:rtl/>
        </w:rPr>
      </w:pPr>
    </w:p>
    <w:p w:rsidR="008D0CFD" w:rsidRDefault="00DF33BD" w:rsidP="00C75310">
      <w:pPr>
        <w:spacing w:line="240" w:lineRule="auto"/>
        <w:rPr>
          <w:b w:val="0"/>
          <w:bCs/>
          <w:u w:val="single"/>
          <w:rtl/>
        </w:rPr>
      </w:pPr>
      <w:r w:rsidRPr="00DF33BD">
        <w:rPr>
          <w:rFonts w:hint="cs"/>
          <w:b w:val="0"/>
          <w:bCs/>
          <w:u w:val="single"/>
          <w:rtl/>
        </w:rPr>
        <w:t>שאלות שהתקבלו עד 31.5.15 :</w:t>
      </w:r>
    </w:p>
    <w:p w:rsidR="00435DA5" w:rsidRPr="00DF33BD" w:rsidRDefault="00435DA5" w:rsidP="00C75310">
      <w:pPr>
        <w:spacing w:line="240" w:lineRule="auto"/>
        <w:rPr>
          <w:b w:val="0"/>
          <w:bCs/>
          <w:u w:val="single"/>
          <w:rtl/>
        </w:rPr>
      </w:pPr>
    </w:p>
    <w:p w:rsidR="008D0CFD" w:rsidRPr="00332723" w:rsidRDefault="008D0CFD" w:rsidP="008D0CFD">
      <w:pPr>
        <w:ind w:left="360"/>
        <w:rPr>
          <w:rFonts w:ascii="Arial" w:hAnsi="Arial"/>
          <w:sz w:val="26"/>
          <w:rtl/>
        </w:rPr>
      </w:pPr>
      <w:r w:rsidRPr="00332723">
        <w:rPr>
          <w:rFonts w:ascii="Arial" w:hAnsi="Arial" w:hint="cs"/>
          <w:sz w:val="26"/>
          <w:rtl/>
        </w:rPr>
        <w:t>1.</w:t>
      </w:r>
      <w:r w:rsidRPr="00332723">
        <w:rPr>
          <w:rFonts w:ascii="Arial" w:hAnsi="Arial"/>
          <w:sz w:val="26"/>
          <w:rtl/>
        </w:rPr>
        <w:t>בנוהל נרשם כי רישום הדירה על שם המדינה הינו באחריות המוכר. דרישה זו הינה בלתי סבירה.</w:t>
      </w:r>
      <w:r w:rsidRPr="00332723">
        <w:rPr>
          <w:rFonts w:ascii="Arial" w:hAnsi="Arial"/>
          <w:sz w:val="26"/>
          <w:rtl/>
        </w:rPr>
        <w:br/>
        <w:t>כנהוג בשוק, עורך הדין של הקונה הוא זה האחראי לרישום הדירה על שם הקונה.</w:t>
      </w:r>
      <w:r w:rsidRPr="00332723">
        <w:rPr>
          <w:rFonts w:ascii="Arial" w:hAnsi="Arial"/>
          <w:sz w:val="26"/>
          <w:rtl/>
        </w:rPr>
        <w:br/>
        <w:t>במידה ויוטל הדבר על המוכר הליך זה ייקח זמן רב ויעכב את רישום הדירה.</w:t>
      </w:r>
    </w:p>
    <w:p w:rsidR="008D0CFD" w:rsidRPr="00332723" w:rsidRDefault="008D0CFD" w:rsidP="008D0CFD">
      <w:pPr>
        <w:ind w:left="360"/>
        <w:rPr>
          <w:sz w:val="26"/>
          <w:u w:val="single"/>
          <w:rtl/>
        </w:rPr>
      </w:pPr>
      <w:r w:rsidRPr="00332723">
        <w:rPr>
          <w:rFonts w:ascii="Arial" w:hAnsi="Arial" w:hint="cs"/>
          <w:sz w:val="26"/>
          <w:u w:val="single"/>
          <w:rtl/>
        </w:rPr>
        <w:t>תשובה:</w:t>
      </w:r>
    </w:p>
    <w:p w:rsidR="008D0CFD" w:rsidRPr="00332723" w:rsidRDefault="008D0CFD" w:rsidP="008D0CFD">
      <w:pPr>
        <w:ind w:left="360"/>
        <w:rPr>
          <w:sz w:val="26"/>
          <w:rtl/>
        </w:rPr>
      </w:pPr>
      <w:r w:rsidRPr="00332723">
        <w:rPr>
          <w:rFonts w:hint="cs"/>
          <w:sz w:val="26"/>
          <w:rtl/>
        </w:rPr>
        <w:t>הקביעה כי האחריות לרישום מוטלת על המוכר אינה מסירה את האחריות מהחברה הרוכשת על פי הסעיפים הבאים בנוהל:</w:t>
      </w:r>
    </w:p>
    <w:p w:rsidR="008D0CFD" w:rsidRPr="00332723" w:rsidRDefault="008D0CFD" w:rsidP="008D0CFD">
      <w:pPr>
        <w:ind w:left="360"/>
        <w:rPr>
          <w:sz w:val="26"/>
          <w:rtl/>
        </w:rPr>
      </w:pPr>
      <w:r w:rsidRPr="00332723">
        <w:rPr>
          <w:rFonts w:hint="cs"/>
          <w:sz w:val="26"/>
          <w:rtl/>
        </w:rPr>
        <w:t>סעיף 4.4:</w:t>
      </w:r>
      <w:r w:rsidRPr="00332723">
        <w:rPr>
          <w:rFonts w:hint="cs"/>
          <w:bCs/>
          <w:sz w:val="26"/>
          <w:rtl/>
        </w:rPr>
        <w:t xml:space="preserve"> "רישום הדירה על שם מדינת ישראל - משרד הבינוי, קבלתה</w:t>
      </w:r>
      <w:r w:rsidRPr="00332723">
        <w:rPr>
          <w:rFonts w:hint="cs"/>
          <w:bCs/>
          <w:sz w:val="26"/>
          <w:u w:val="single"/>
          <w:rtl/>
        </w:rPr>
        <w:t xml:space="preserve"> והעברתה לחברה המאכלסת</w:t>
      </w:r>
      <w:r w:rsidRPr="00332723">
        <w:rPr>
          <w:rFonts w:hint="cs"/>
          <w:bCs/>
          <w:sz w:val="26"/>
          <w:rtl/>
        </w:rPr>
        <w:t>: האחריות הכוללת על רישום הדירה על שם מדינת ישראל - משרד הבינוי הינה על החברה הרוכשת לרבות כל התהליכים הקשורים</w:t>
      </w:r>
      <w:r w:rsidRPr="00332723">
        <w:rPr>
          <w:rFonts w:hint="cs"/>
          <w:sz w:val="26"/>
          <w:rtl/>
        </w:rPr>
        <w:t>".</w:t>
      </w:r>
    </w:p>
    <w:p w:rsidR="008D0CFD" w:rsidRPr="00332723" w:rsidRDefault="008D0CFD" w:rsidP="008D0CFD">
      <w:pPr>
        <w:ind w:left="360"/>
        <w:rPr>
          <w:sz w:val="26"/>
          <w:rtl/>
        </w:rPr>
      </w:pPr>
      <w:r w:rsidRPr="00332723">
        <w:rPr>
          <w:rFonts w:hint="cs"/>
          <w:sz w:val="26"/>
          <w:rtl/>
        </w:rPr>
        <w:t>סעיף 4.6:</w:t>
      </w:r>
      <w:r w:rsidRPr="00332723">
        <w:rPr>
          <w:rFonts w:hint="cs"/>
          <w:bCs/>
          <w:sz w:val="26"/>
          <w:rtl/>
        </w:rPr>
        <w:t xml:space="preserve"> "החברה הרוכשת תדאג לכך שהמוכר יבצע רישום הזכויות על שם המדינה- משרד הבינוי הליכי ביניים להבטחת זכויות המדינה (רישום "הערת אזהרה" בלשכת רישום המקרקעין או בספר הנכסים של רשות מקרקעי ישראל  או שעבוד ברשם המשכונות עד לרישום סופי). רישום הערת אזהרה ורישום הזכויות ייעשה על ידי המוכר ועל חשבונו</w:t>
      </w:r>
      <w:r w:rsidRPr="00332723">
        <w:rPr>
          <w:rFonts w:hint="cs"/>
          <w:sz w:val="26"/>
          <w:rtl/>
        </w:rPr>
        <w:t>"</w:t>
      </w:r>
    </w:p>
    <w:p w:rsidR="008D0CFD" w:rsidRPr="00332723" w:rsidRDefault="008D0CFD" w:rsidP="008D0CFD">
      <w:pPr>
        <w:pStyle w:val="ab"/>
        <w:rPr>
          <w:rFonts w:cs="David"/>
          <w:sz w:val="26"/>
          <w:szCs w:val="26"/>
          <w:rtl/>
        </w:rPr>
      </w:pPr>
    </w:p>
    <w:p w:rsidR="008D0CFD" w:rsidRPr="00332723" w:rsidRDefault="008D0CFD" w:rsidP="008D0CFD">
      <w:pPr>
        <w:ind w:left="360"/>
        <w:rPr>
          <w:sz w:val="26"/>
        </w:rPr>
      </w:pPr>
      <w:r w:rsidRPr="00332723">
        <w:rPr>
          <w:rFonts w:ascii="Arial" w:hAnsi="Arial" w:hint="cs"/>
          <w:sz w:val="26"/>
          <w:rtl/>
        </w:rPr>
        <w:t>2.</w:t>
      </w:r>
      <w:r w:rsidRPr="00332723">
        <w:rPr>
          <w:rFonts w:ascii="Arial" w:hAnsi="Arial"/>
          <w:sz w:val="26"/>
          <w:rtl/>
        </w:rPr>
        <w:t>על פי הרשום במסמכי המכרז, יוחזקו 25% מכספי התמורה עד לרישום על שם מדינת ישראל.</w:t>
      </w:r>
      <w:r w:rsidRPr="00332723">
        <w:rPr>
          <w:rFonts w:ascii="Arial" w:hAnsi="Arial"/>
          <w:sz w:val="26"/>
          <w:rtl/>
        </w:rPr>
        <w:br/>
        <w:t>נהוג להקפיא כספים בנאמנות עד אשר המוכר ימציא את מלוא מסמכי ההעברה לרישום הזכויות בלשכת רישום המקרקעין. ולא עד הרישום על שם הקונה.</w:t>
      </w:r>
      <w:r w:rsidRPr="00332723">
        <w:rPr>
          <w:rFonts w:ascii="Arial" w:hAnsi="Arial"/>
          <w:sz w:val="26"/>
          <w:rtl/>
        </w:rPr>
        <w:br/>
      </w:r>
    </w:p>
    <w:p w:rsidR="008D0CFD" w:rsidRPr="00332723" w:rsidRDefault="008D0CFD" w:rsidP="008D0CFD">
      <w:pPr>
        <w:spacing w:after="120"/>
        <w:ind w:left="1934"/>
        <w:jc w:val="both"/>
        <w:rPr>
          <w:b w:val="0"/>
          <w:bCs/>
          <w:sz w:val="26"/>
          <w:rtl/>
        </w:rPr>
      </w:pPr>
      <w:r w:rsidRPr="00332723">
        <w:rPr>
          <w:rFonts w:hint="cs"/>
          <w:sz w:val="26"/>
          <w:u w:val="single"/>
          <w:rtl/>
        </w:rPr>
        <w:t>תשובה:</w:t>
      </w:r>
      <w:r w:rsidRPr="00332723">
        <w:rPr>
          <w:bCs/>
          <w:sz w:val="26"/>
          <w:rtl/>
        </w:rPr>
        <w:t xml:space="preserve"> </w:t>
      </w:r>
      <w:r w:rsidRPr="00435DA5">
        <w:rPr>
          <w:rFonts w:hint="cs"/>
          <w:bCs/>
          <w:sz w:val="26"/>
          <w:rtl/>
        </w:rPr>
        <w:t>על פי סעיף 4.3.8 בנוהל</w:t>
      </w:r>
      <w:r w:rsidRPr="00435DA5">
        <w:rPr>
          <w:bCs/>
          <w:sz w:val="26"/>
          <w:rtl/>
        </w:rPr>
        <w:t xml:space="preserve">, ניתן לשלם עד </w:t>
      </w:r>
      <w:r w:rsidRPr="00435DA5">
        <w:rPr>
          <w:rFonts w:hint="cs"/>
          <w:bCs/>
          <w:sz w:val="26"/>
          <w:rtl/>
        </w:rPr>
        <w:t>7</w:t>
      </w:r>
      <w:r w:rsidRPr="00435DA5">
        <w:rPr>
          <w:bCs/>
          <w:sz w:val="26"/>
          <w:rtl/>
        </w:rPr>
        <w:t>5% מהתמורה</w:t>
      </w:r>
      <w:r w:rsidRPr="00435DA5">
        <w:rPr>
          <w:rFonts w:hint="cs"/>
          <w:bCs/>
          <w:sz w:val="26"/>
          <w:rtl/>
        </w:rPr>
        <w:t>.</w:t>
      </w:r>
      <w:r w:rsidRPr="00435DA5">
        <w:rPr>
          <w:bCs/>
          <w:sz w:val="26"/>
          <w:rtl/>
        </w:rPr>
        <w:t xml:space="preserve"> יתרת </w:t>
      </w:r>
      <w:r w:rsidRPr="00435DA5">
        <w:rPr>
          <w:rFonts w:hint="cs"/>
          <w:bCs/>
          <w:sz w:val="26"/>
          <w:rtl/>
        </w:rPr>
        <w:t>2</w:t>
      </w:r>
      <w:r w:rsidRPr="00435DA5">
        <w:rPr>
          <w:bCs/>
          <w:sz w:val="26"/>
          <w:rtl/>
        </w:rPr>
        <w:t xml:space="preserve">5% מהתמורה יוחזקו בנאמנות </w:t>
      </w:r>
      <w:r w:rsidRPr="00435DA5">
        <w:rPr>
          <w:rFonts w:hint="cs"/>
          <w:bCs/>
          <w:sz w:val="26"/>
          <w:rtl/>
        </w:rPr>
        <w:t>א</w:t>
      </w:r>
      <w:r w:rsidRPr="00435DA5">
        <w:rPr>
          <w:bCs/>
          <w:sz w:val="26"/>
          <w:rtl/>
        </w:rPr>
        <w:t>צל ע</w:t>
      </w:r>
      <w:r w:rsidRPr="00435DA5">
        <w:rPr>
          <w:rFonts w:hint="cs"/>
          <w:bCs/>
          <w:sz w:val="26"/>
          <w:rtl/>
        </w:rPr>
        <w:t>ו"ד</w:t>
      </w:r>
      <w:r w:rsidRPr="00435DA5">
        <w:rPr>
          <w:bCs/>
          <w:sz w:val="26"/>
          <w:rtl/>
        </w:rPr>
        <w:t xml:space="preserve"> </w:t>
      </w:r>
      <w:r w:rsidRPr="00435DA5">
        <w:rPr>
          <w:rFonts w:hint="cs"/>
          <w:bCs/>
          <w:sz w:val="26"/>
          <w:rtl/>
        </w:rPr>
        <w:t>המוכר אשר ישמש כנאמן של החברה הרוכשת עד לרישום הזכויות ע"ש המדינה</w:t>
      </w:r>
      <w:r w:rsidRPr="00435DA5">
        <w:rPr>
          <w:bCs/>
          <w:sz w:val="26"/>
          <w:rtl/>
        </w:rPr>
        <w:t>.</w:t>
      </w:r>
    </w:p>
    <w:p w:rsidR="008D0CFD" w:rsidRPr="00332723" w:rsidRDefault="008D0CFD" w:rsidP="008D0CFD">
      <w:pPr>
        <w:rPr>
          <w:sz w:val="26"/>
          <w:u w:val="single"/>
          <w:rtl/>
        </w:rPr>
      </w:pPr>
    </w:p>
    <w:p w:rsidR="008D0CFD" w:rsidRPr="00332723" w:rsidRDefault="008D0CFD" w:rsidP="008D0CFD">
      <w:pPr>
        <w:rPr>
          <w:sz w:val="26"/>
          <w:u w:val="single"/>
        </w:rPr>
      </w:pPr>
    </w:p>
    <w:p w:rsidR="008D0CFD" w:rsidRPr="00332723" w:rsidRDefault="008D0CFD" w:rsidP="008D0CFD">
      <w:pPr>
        <w:ind w:left="360"/>
        <w:rPr>
          <w:rFonts w:ascii="Arial" w:hAnsi="Arial"/>
          <w:sz w:val="26"/>
          <w:rtl/>
        </w:rPr>
      </w:pPr>
      <w:r w:rsidRPr="00332723">
        <w:rPr>
          <w:rFonts w:ascii="Arial" w:hAnsi="Arial" w:hint="cs"/>
          <w:sz w:val="26"/>
          <w:rtl/>
        </w:rPr>
        <w:t>3.</w:t>
      </w:r>
      <w:r w:rsidRPr="00332723">
        <w:rPr>
          <w:rFonts w:ascii="Arial" w:hAnsi="Arial"/>
          <w:sz w:val="26"/>
          <w:rtl/>
        </w:rPr>
        <w:t>על פי הרשום במסמכי המכרז יש לשלם רק 75%</w:t>
      </w:r>
      <w:r w:rsidRPr="00332723">
        <w:rPr>
          <w:rFonts w:hint="cs"/>
          <w:sz w:val="26"/>
        </w:rPr>
        <w:t xml:space="preserve"> </w:t>
      </w:r>
      <w:r w:rsidRPr="00332723">
        <w:rPr>
          <w:rFonts w:ascii="Arial" w:hAnsi="Arial"/>
          <w:sz w:val="26"/>
          <w:rtl/>
        </w:rPr>
        <w:t xml:space="preserve"> מהתמורה עם מסירת הדירה. </w:t>
      </w:r>
      <w:r w:rsidRPr="00332723">
        <w:rPr>
          <w:rFonts w:ascii="Arial" w:hAnsi="Arial"/>
          <w:sz w:val="26"/>
          <w:rtl/>
        </w:rPr>
        <w:br/>
        <w:t>מניסיוננו, מוכר לא יסכים לבצע מסירה אם לא יקבל 100% מהתמורה.</w:t>
      </w:r>
    </w:p>
    <w:p w:rsidR="008D0CFD" w:rsidRPr="00332723" w:rsidRDefault="008D0CFD" w:rsidP="008D0CFD">
      <w:pPr>
        <w:spacing w:after="120"/>
        <w:ind w:left="1934"/>
        <w:jc w:val="both"/>
        <w:rPr>
          <w:b w:val="0"/>
          <w:bCs/>
          <w:sz w:val="26"/>
          <w:rtl/>
        </w:rPr>
      </w:pPr>
      <w:r w:rsidRPr="00332723">
        <w:rPr>
          <w:rFonts w:ascii="Arial" w:hAnsi="Arial" w:hint="cs"/>
          <w:sz w:val="26"/>
          <w:u w:val="single"/>
          <w:rtl/>
        </w:rPr>
        <w:t>תשובה:</w:t>
      </w:r>
      <w:r w:rsidRPr="00332723">
        <w:rPr>
          <w:bCs/>
          <w:sz w:val="26"/>
          <w:rtl/>
        </w:rPr>
        <w:t xml:space="preserve"> </w:t>
      </w:r>
      <w:r w:rsidRPr="00435DA5">
        <w:rPr>
          <w:rFonts w:hint="cs"/>
          <w:bCs/>
          <w:sz w:val="26"/>
          <w:rtl/>
        </w:rPr>
        <w:t>על פי סעיף 4.3.8 בנוהל: "</w:t>
      </w:r>
      <w:r w:rsidRPr="00435DA5">
        <w:rPr>
          <w:bCs/>
          <w:sz w:val="26"/>
          <w:rtl/>
        </w:rPr>
        <w:t xml:space="preserve">במידה </w:t>
      </w:r>
      <w:r w:rsidRPr="00435DA5">
        <w:rPr>
          <w:rFonts w:hint="cs"/>
          <w:bCs/>
          <w:sz w:val="26"/>
          <w:rtl/>
        </w:rPr>
        <w:t>ו</w:t>
      </w:r>
      <w:r w:rsidRPr="00435DA5">
        <w:rPr>
          <w:bCs/>
          <w:sz w:val="26"/>
          <w:rtl/>
        </w:rPr>
        <w:t>המוכר</w:t>
      </w:r>
      <w:r w:rsidRPr="00435DA5">
        <w:rPr>
          <w:rFonts w:hint="cs"/>
          <w:bCs/>
          <w:sz w:val="26"/>
          <w:rtl/>
        </w:rPr>
        <w:t xml:space="preserve"> מבקש</w:t>
      </w:r>
      <w:r w:rsidRPr="00435DA5">
        <w:rPr>
          <w:bCs/>
          <w:sz w:val="26"/>
          <w:rtl/>
        </w:rPr>
        <w:t xml:space="preserve"> למסור את החזקה </w:t>
      </w:r>
      <w:r w:rsidRPr="00435DA5">
        <w:rPr>
          <w:rFonts w:hint="cs"/>
          <w:bCs/>
          <w:sz w:val="26"/>
          <w:rtl/>
        </w:rPr>
        <w:t>ב</w:t>
      </w:r>
      <w:r w:rsidRPr="00435DA5">
        <w:rPr>
          <w:bCs/>
          <w:sz w:val="26"/>
          <w:rtl/>
        </w:rPr>
        <w:t xml:space="preserve">דירה בטרם </w:t>
      </w:r>
      <w:r w:rsidRPr="00435DA5">
        <w:rPr>
          <w:rFonts w:hint="cs"/>
          <w:bCs/>
          <w:sz w:val="26"/>
          <w:rtl/>
        </w:rPr>
        <w:t>נרשמו הזכויות ע"ש המדינה</w:t>
      </w:r>
      <w:r w:rsidRPr="00435DA5">
        <w:rPr>
          <w:bCs/>
          <w:sz w:val="26"/>
          <w:rtl/>
        </w:rPr>
        <w:t xml:space="preserve">, ניתן יהיה לשלם עד </w:t>
      </w:r>
      <w:r w:rsidRPr="00435DA5">
        <w:rPr>
          <w:rFonts w:hint="cs"/>
          <w:bCs/>
          <w:sz w:val="26"/>
          <w:rtl/>
        </w:rPr>
        <w:t>7</w:t>
      </w:r>
      <w:r w:rsidRPr="00435DA5">
        <w:rPr>
          <w:bCs/>
          <w:sz w:val="26"/>
          <w:rtl/>
        </w:rPr>
        <w:t>5% מהתמורה</w:t>
      </w:r>
      <w:r w:rsidRPr="00435DA5">
        <w:rPr>
          <w:rFonts w:hint="cs"/>
          <w:bCs/>
          <w:sz w:val="26"/>
          <w:rtl/>
        </w:rPr>
        <w:t>.</w:t>
      </w:r>
      <w:r w:rsidRPr="00435DA5">
        <w:rPr>
          <w:bCs/>
          <w:sz w:val="26"/>
          <w:rtl/>
        </w:rPr>
        <w:t xml:space="preserve"> יתרת </w:t>
      </w:r>
      <w:r w:rsidRPr="00435DA5">
        <w:rPr>
          <w:rFonts w:hint="cs"/>
          <w:bCs/>
          <w:sz w:val="26"/>
          <w:rtl/>
        </w:rPr>
        <w:t>2</w:t>
      </w:r>
      <w:r w:rsidRPr="00435DA5">
        <w:rPr>
          <w:bCs/>
          <w:sz w:val="26"/>
          <w:rtl/>
        </w:rPr>
        <w:t xml:space="preserve">5% מהתמורה יוחזקו בנאמנות </w:t>
      </w:r>
      <w:r w:rsidRPr="00435DA5">
        <w:rPr>
          <w:rFonts w:hint="cs"/>
          <w:bCs/>
          <w:sz w:val="26"/>
          <w:rtl/>
        </w:rPr>
        <w:t>א</w:t>
      </w:r>
      <w:r w:rsidRPr="00435DA5">
        <w:rPr>
          <w:bCs/>
          <w:sz w:val="26"/>
          <w:rtl/>
        </w:rPr>
        <w:t>צל ע</w:t>
      </w:r>
      <w:r w:rsidRPr="00435DA5">
        <w:rPr>
          <w:rFonts w:hint="cs"/>
          <w:bCs/>
          <w:sz w:val="26"/>
          <w:rtl/>
        </w:rPr>
        <w:t>ו"ד</w:t>
      </w:r>
      <w:r w:rsidRPr="00435DA5">
        <w:rPr>
          <w:bCs/>
          <w:sz w:val="26"/>
          <w:rtl/>
        </w:rPr>
        <w:t xml:space="preserve"> </w:t>
      </w:r>
      <w:r w:rsidRPr="00435DA5">
        <w:rPr>
          <w:rFonts w:hint="cs"/>
          <w:bCs/>
          <w:sz w:val="26"/>
          <w:rtl/>
        </w:rPr>
        <w:t>המוכר אשר ישמש כנאמן של החברה הרוכשת לצורך זה</w:t>
      </w:r>
      <w:r w:rsidRPr="00435DA5">
        <w:rPr>
          <w:bCs/>
          <w:sz w:val="26"/>
          <w:rtl/>
        </w:rPr>
        <w:t>.</w:t>
      </w:r>
      <w:r w:rsidRPr="00435DA5">
        <w:rPr>
          <w:rFonts w:hint="cs"/>
          <w:b w:val="0"/>
          <w:bCs/>
          <w:sz w:val="26"/>
          <w:rtl/>
        </w:rPr>
        <w:t>"</w:t>
      </w:r>
    </w:p>
    <w:p w:rsidR="008D0CFD" w:rsidRPr="00332723" w:rsidRDefault="008D0CFD" w:rsidP="008D0CFD">
      <w:pPr>
        <w:ind w:left="360"/>
        <w:rPr>
          <w:sz w:val="26"/>
          <w:u w:val="single"/>
        </w:rPr>
      </w:pPr>
    </w:p>
    <w:p w:rsidR="008D0CFD" w:rsidRPr="00332723" w:rsidRDefault="008D0CFD" w:rsidP="008D0CFD">
      <w:pPr>
        <w:rPr>
          <w:sz w:val="26"/>
        </w:rPr>
      </w:pPr>
    </w:p>
    <w:p w:rsidR="008D0CFD" w:rsidRPr="00332723" w:rsidRDefault="008D0CFD" w:rsidP="008D0CFD">
      <w:pPr>
        <w:ind w:left="360"/>
        <w:rPr>
          <w:rFonts w:ascii="Arial" w:hAnsi="Arial"/>
          <w:sz w:val="26"/>
          <w:rtl/>
        </w:rPr>
      </w:pPr>
      <w:r w:rsidRPr="00332723">
        <w:rPr>
          <w:rFonts w:ascii="Arial" w:hAnsi="Arial" w:hint="cs"/>
          <w:sz w:val="26"/>
          <w:rtl/>
        </w:rPr>
        <w:t>4.</w:t>
      </w:r>
      <w:r w:rsidRPr="00332723">
        <w:rPr>
          <w:rFonts w:ascii="Arial" w:hAnsi="Arial"/>
          <w:sz w:val="26"/>
          <w:rtl/>
        </w:rPr>
        <w:t xml:space="preserve">קורה לעיתים שנרכשת דירה </w:t>
      </w:r>
      <w:r w:rsidRPr="00332723">
        <w:rPr>
          <w:sz w:val="26"/>
        </w:rPr>
        <w:t>AS IS</w:t>
      </w:r>
      <w:r w:rsidRPr="00332723">
        <w:rPr>
          <w:rFonts w:ascii="Arial" w:hAnsi="Arial"/>
          <w:sz w:val="26"/>
          <w:rtl/>
        </w:rPr>
        <w:t xml:space="preserve"> והמחיר נקבע בהתאם ועל כן לא תמיד ניתן להטיל על המוכר או לקזז מהתמורה את עלויות השיפוצים. מה עושים במקרה זה, שכן אנו כפופים למגבלת הערכת השמאי.</w:t>
      </w:r>
    </w:p>
    <w:p w:rsidR="008D0CFD" w:rsidRPr="00332723" w:rsidRDefault="008D0CFD" w:rsidP="008D0CFD">
      <w:pPr>
        <w:ind w:left="360"/>
        <w:rPr>
          <w:sz w:val="26"/>
          <w:u w:val="single"/>
        </w:rPr>
      </w:pPr>
      <w:r w:rsidRPr="00332723">
        <w:rPr>
          <w:rFonts w:ascii="Arial" w:hAnsi="Arial" w:hint="cs"/>
          <w:sz w:val="26"/>
          <w:u w:val="single"/>
          <w:rtl/>
        </w:rPr>
        <w:t xml:space="preserve">תשובה: </w:t>
      </w:r>
      <w:r w:rsidRPr="00435DA5">
        <w:rPr>
          <w:rFonts w:ascii="Arial" w:hAnsi="Arial" w:hint="cs"/>
          <w:sz w:val="26"/>
          <w:rtl/>
        </w:rPr>
        <w:t>במקרה זה ,הדירה לא תירכש.</w:t>
      </w:r>
      <w:r w:rsidRPr="00332723">
        <w:rPr>
          <w:sz w:val="26"/>
          <w:u w:val="single"/>
          <w:rtl/>
        </w:rPr>
        <w:t xml:space="preserve"> </w:t>
      </w:r>
    </w:p>
    <w:p w:rsidR="008D0CFD" w:rsidRPr="00332723" w:rsidRDefault="008D0CFD" w:rsidP="008D0CFD">
      <w:pPr>
        <w:rPr>
          <w:rFonts w:ascii="Arial" w:hAnsi="Arial"/>
          <w:sz w:val="26"/>
        </w:rPr>
      </w:pPr>
    </w:p>
    <w:p w:rsidR="008D0CFD" w:rsidRPr="00332723" w:rsidRDefault="008D0CFD" w:rsidP="008D0CFD">
      <w:pPr>
        <w:ind w:left="360"/>
        <w:rPr>
          <w:sz w:val="26"/>
          <w:rtl/>
        </w:rPr>
      </w:pPr>
      <w:r w:rsidRPr="00332723">
        <w:rPr>
          <w:rFonts w:ascii="Arial" w:hAnsi="Arial" w:hint="cs"/>
          <w:sz w:val="26"/>
          <w:rtl/>
        </w:rPr>
        <w:t>5.</w:t>
      </w:r>
      <w:r w:rsidRPr="00332723">
        <w:rPr>
          <w:rFonts w:ascii="Arial" w:hAnsi="Arial"/>
          <w:sz w:val="26"/>
          <w:rtl/>
        </w:rPr>
        <w:t>מניתוח טבלת מחירי התקרה לרכישת דירות עולה כי קיימת חוסר סבירות בין מחירי דירת שלושה חדרים ומחירי דירת ארבעה חדרים.</w:t>
      </w:r>
      <w:r w:rsidRPr="00332723">
        <w:rPr>
          <w:rFonts w:ascii="Arial" w:hAnsi="Arial"/>
          <w:sz w:val="26"/>
          <w:rtl/>
        </w:rPr>
        <w:br/>
        <w:t>(מחירי דירות שלושה חדרים נמוכים יחסית לשוק וחלק ממחירי ארבעה חדרים גבוהים ביחס לשוק).</w:t>
      </w:r>
      <w:r w:rsidRPr="00332723">
        <w:rPr>
          <w:rFonts w:ascii="Arial" w:hAnsi="Arial"/>
          <w:sz w:val="26"/>
          <w:rtl/>
        </w:rPr>
        <w:br/>
        <w:t>האם יהיה בסמכות המנהל לשנות את התקרות בהתאם לקיים בשוק?</w:t>
      </w:r>
    </w:p>
    <w:p w:rsidR="008D0CFD" w:rsidRPr="00332723" w:rsidRDefault="008D0CFD" w:rsidP="008D0CFD">
      <w:pPr>
        <w:ind w:left="360"/>
        <w:rPr>
          <w:sz w:val="26"/>
        </w:rPr>
      </w:pPr>
      <w:r w:rsidRPr="00332723">
        <w:rPr>
          <w:rFonts w:hint="cs"/>
          <w:sz w:val="26"/>
          <w:u w:val="single"/>
          <w:rtl/>
        </w:rPr>
        <w:t>תשובה</w:t>
      </w:r>
      <w:r w:rsidRPr="00332723">
        <w:rPr>
          <w:rFonts w:hint="cs"/>
          <w:sz w:val="26"/>
          <w:rtl/>
        </w:rPr>
        <w:t xml:space="preserve">: </w:t>
      </w:r>
      <w:r w:rsidRPr="00435DA5">
        <w:rPr>
          <w:rFonts w:hint="cs"/>
          <w:sz w:val="26"/>
          <w:rtl/>
        </w:rPr>
        <w:t>: המשרד  רשאי לעדכן הטבלה מעת לעת על פי שיקול דעתו . עוד יצוין כי המשרד שוקל שינוי הטבלה בימים הקרובים. היה ויעשה כן, תפורסם הטבלה במנוף.</w:t>
      </w:r>
    </w:p>
    <w:p w:rsidR="008D0CFD" w:rsidRPr="00332723" w:rsidRDefault="008D0CFD" w:rsidP="002170BB">
      <w:pPr>
        <w:rPr>
          <w:sz w:val="26"/>
        </w:rPr>
      </w:pPr>
    </w:p>
    <w:p w:rsidR="008D0CFD" w:rsidRPr="00332723" w:rsidRDefault="008D0CFD" w:rsidP="008D0CFD">
      <w:pPr>
        <w:spacing w:before="100" w:beforeAutospacing="1" w:after="100" w:afterAutospacing="1" w:line="240" w:lineRule="auto"/>
        <w:ind w:left="360"/>
        <w:rPr>
          <w:sz w:val="26"/>
          <w:rtl/>
        </w:rPr>
      </w:pPr>
      <w:r w:rsidRPr="00332723">
        <w:rPr>
          <w:rFonts w:hint="cs"/>
          <w:sz w:val="26"/>
          <w:rtl/>
        </w:rPr>
        <w:t>6.לאחר בדיקה מטעמנו נמצא כי המחיר החציוני במקומות מסוימים בארץ אינו תואם את מחיר השוק של הדירות הללו. בנוסף יעברו מספר חודשים עד אשר יחל התהליך, דבר העלול להוביל לעלייה נוספת במחיר. השאלה היא מה קורה במקרה בו השוק אינו תואם את התקציב אותו קבעתם?</w:t>
      </w:r>
    </w:p>
    <w:p w:rsidR="008D0CFD" w:rsidRPr="00332723" w:rsidRDefault="008D0CFD" w:rsidP="008D0CFD">
      <w:pPr>
        <w:spacing w:before="100" w:beforeAutospacing="1" w:after="100" w:afterAutospacing="1" w:line="240" w:lineRule="auto"/>
        <w:ind w:left="360"/>
        <w:rPr>
          <w:sz w:val="26"/>
          <w:rtl/>
        </w:rPr>
      </w:pPr>
      <w:r w:rsidRPr="00435DA5">
        <w:rPr>
          <w:rFonts w:hint="cs"/>
          <w:sz w:val="26"/>
          <w:u w:val="single"/>
          <w:rtl/>
        </w:rPr>
        <w:t xml:space="preserve">תשובה </w:t>
      </w:r>
      <w:r w:rsidRPr="00435DA5">
        <w:rPr>
          <w:rFonts w:hint="cs"/>
          <w:sz w:val="26"/>
          <w:rtl/>
        </w:rPr>
        <w:t>: ראה תשובה בסעיף 5.</w:t>
      </w:r>
      <w:r w:rsidRPr="00332723">
        <w:rPr>
          <w:rFonts w:hint="cs"/>
          <w:sz w:val="26"/>
          <w:rtl/>
        </w:rPr>
        <w:t xml:space="preserve"> יחד עם זאת כל עוד לא חל שינוי בטבלה, הרי האמור בה הוא הקובע יחד עם  כל תנאי המכרז. </w:t>
      </w:r>
    </w:p>
    <w:p w:rsidR="008D0CFD" w:rsidRPr="00332723" w:rsidRDefault="008D0CFD" w:rsidP="008D0CFD">
      <w:pPr>
        <w:spacing w:before="100" w:beforeAutospacing="1" w:after="100" w:afterAutospacing="1" w:line="240" w:lineRule="auto"/>
        <w:ind w:left="360"/>
        <w:rPr>
          <w:sz w:val="26"/>
          <w:rtl/>
        </w:rPr>
      </w:pPr>
      <w:r w:rsidRPr="00332723">
        <w:rPr>
          <w:rFonts w:hint="cs"/>
          <w:sz w:val="26"/>
          <w:rtl/>
        </w:rPr>
        <w:t>7.לגבי נושא הפרסום - מהם האלמנטים אותם אוכל לשלב בתהליך הפרסום? האם אוכל להשתמש בשם המשרד? בלוגו המשרד?</w:t>
      </w:r>
    </w:p>
    <w:p w:rsidR="008D0CFD" w:rsidRPr="00332723" w:rsidRDefault="008D0CFD" w:rsidP="002170BB">
      <w:pPr>
        <w:spacing w:before="100" w:beforeAutospacing="1" w:after="100" w:afterAutospacing="1" w:line="240" w:lineRule="auto"/>
        <w:ind w:left="360"/>
        <w:rPr>
          <w:sz w:val="26"/>
          <w:rtl/>
        </w:rPr>
      </w:pPr>
      <w:r w:rsidRPr="00332723">
        <w:rPr>
          <w:rFonts w:hint="cs"/>
          <w:sz w:val="26"/>
          <w:u w:val="single"/>
          <w:rtl/>
        </w:rPr>
        <w:t>תשובה</w:t>
      </w:r>
      <w:r w:rsidRPr="00332723">
        <w:rPr>
          <w:rFonts w:hint="cs"/>
          <w:sz w:val="26"/>
          <w:rtl/>
        </w:rPr>
        <w:t xml:space="preserve">: </w:t>
      </w:r>
      <w:r w:rsidRPr="00435DA5">
        <w:rPr>
          <w:rFonts w:hint="cs"/>
          <w:sz w:val="26"/>
          <w:rtl/>
        </w:rPr>
        <w:t xml:space="preserve">נותן השירותים יוכל לציין בפרסום שהשירות ניתן </w:t>
      </w:r>
      <w:r w:rsidRPr="00435DA5">
        <w:rPr>
          <w:rFonts w:hint="eastAsia"/>
          <w:sz w:val="26"/>
          <w:u w:val="single"/>
          <w:rtl/>
        </w:rPr>
        <w:t>עבור</w:t>
      </w:r>
      <w:r w:rsidRPr="00435DA5">
        <w:rPr>
          <w:sz w:val="26"/>
          <w:u w:val="single"/>
          <w:rtl/>
        </w:rPr>
        <w:t xml:space="preserve"> </w:t>
      </w:r>
      <w:r w:rsidRPr="00435DA5">
        <w:rPr>
          <w:rFonts w:hint="cs"/>
          <w:sz w:val="26"/>
          <w:rtl/>
        </w:rPr>
        <w:t>המשרד אולם לא יהיה רשאי להשתמש בשם המשרד או בלוגו של המשרד.</w:t>
      </w:r>
    </w:p>
    <w:p w:rsidR="008D0CFD" w:rsidRPr="00332723" w:rsidRDefault="008D0CFD" w:rsidP="008D0CFD">
      <w:pPr>
        <w:spacing w:before="100" w:beforeAutospacing="1" w:after="100" w:afterAutospacing="1" w:line="240" w:lineRule="auto"/>
        <w:ind w:left="360"/>
        <w:rPr>
          <w:sz w:val="26"/>
          <w:rtl/>
        </w:rPr>
      </w:pPr>
    </w:p>
    <w:p w:rsidR="008D0CFD" w:rsidRPr="00332723" w:rsidRDefault="008D0CFD" w:rsidP="008D0CFD">
      <w:pPr>
        <w:spacing w:before="100" w:beforeAutospacing="1" w:after="100" w:afterAutospacing="1" w:line="240" w:lineRule="auto"/>
        <w:ind w:left="360"/>
        <w:rPr>
          <w:sz w:val="26"/>
          <w:rtl/>
        </w:rPr>
      </w:pPr>
    </w:p>
    <w:p w:rsidR="008D0CFD" w:rsidRPr="00332723" w:rsidRDefault="008D0CFD" w:rsidP="008D0CFD">
      <w:pPr>
        <w:ind w:left="360"/>
        <w:rPr>
          <w:sz w:val="26"/>
          <w:rtl/>
        </w:rPr>
      </w:pPr>
      <w:r w:rsidRPr="00332723">
        <w:rPr>
          <w:rFonts w:hint="cs"/>
          <w:sz w:val="26"/>
          <w:rtl/>
        </w:rPr>
        <w:t>8. בהתייחס לתשובותיכם לשאלות הבהרה שפורסמו ביום 18.5.15 נודה להבהרתכם הנוספת בשאלת זהות הרוכש, הואיל וקיימת סתירה בין הוראות המכרז להוראות הנוהל.</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 xml:space="preserve">בסעיף 1.20.8 למכרז מצוין כי רכישת הדירות תבוצע </w:t>
      </w:r>
      <w:r w:rsidRPr="00332723">
        <w:rPr>
          <w:rFonts w:cs="David" w:hint="cs"/>
          <w:sz w:val="26"/>
          <w:szCs w:val="26"/>
          <w:u w:val="single"/>
          <w:rtl/>
        </w:rPr>
        <w:t>בנאמנות</w:t>
      </w:r>
      <w:r w:rsidRPr="00332723">
        <w:rPr>
          <w:rFonts w:cs="David" w:hint="cs"/>
          <w:sz w:val="26"/>
          <w:szCs w:val="26"/>
          <w:rtl/>
        </w:rPr>
        <w:t xml:space="preserve"> עבור המשרד.</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 xml:space="preserve">בסעיף 4.3.6 לנוהל מצוין כי החברה רוכשת את הדירות </w:t>
      </w:r>
      <w:r w:rsidRPr="00332723">
        <w:rPr>
          <w:rFonts w:cs="David" w:hint="cs"/>
          <w:sz w:val="26"/>
          <w:szCs w:val="26"/>
          <w:u w:val="single"/>
          <w:rtl/>
        </w:rPr>
        <w:t>כמיופה כח</w:t>
      </w:r>
      <w:r w:rsidRPr="00332723">
        <w:rPr>
          <w:rFonts w:cs="David" w:hint="cs"/>
          <w:sz w:val="26"/>
          <w:szCs w:val="26"/>
          <w:rtl/>
        </w:rPr>
        <w:t xml:space="preserve"> בשם המשרד.</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אנא הבהרתכם איפוא, האם הרכישה תבוצע בנאמנות או באמצעות מינוי נותן השרותים כמיופה כוח של המשרד לרכישת דירות במסגרת המכרז.</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 xml:space="preserve">ככל שהדרישה הינה כי הרכישה תבוצע בנאמנות, כאשר נותן השירותים משמש כנאמן והמשרד הינו הנהנה, הרי שעל פי הוראות רשות המסים על מנת להכיר בנאמנות כנאמנות אמיתית, אחד המבחנים המהותיים ביותר הינו </w:t>
      </w:r>
      <w:r w:rsidRPr="00332723">
        <w:rPr>
          <w:rFonts w:cs="David" w:hint="cs"/>
          <w:sz w:val="26"/>
          <w:szCs w:val="26"/>
          <w:u w:val="single"/>
          <w:rtl/>
        </w:rPr>
        <w:t>האם הנאמן מימן תשלומים כלשהם מכיסו.</w:t>
      </w:r>
      <w:r w:rsidRPr="00332723">
        <w:rPr>
          <w:rFonts w:cs="David" w:hint="cs"/>
          <w:sz w:val="26"/>
          <w:szCs w:val="26"/>
          <w:rtl/>
        </w:rPr>
        <w:t xml:space="preserve"> ככל והנאמן מימן תשלומים מכיסו- הנאמנות עלולה להיפסל הואיל ומלוא התשלומים אמורים להיות מבוצעים וממומנים </w:t>
      </w:r>
      <w:r w:rsidRPr="00332723">
        <w:rPr>
          <w:rFonts w:cs="David" w:hint="cs"/>
          <w:sz w:val="26"/>
          <w:szCs w:val="26"/>
          <w:u w:val="single"/>
          <w:rtl/>
        </w:rPr>
        <w:t>על ידי הנהנה בלבד</w:t>
      </w:r>
      <w:r w:rsidRPr="00332723">
        <w:rPr>
          <w:rFonts w:cs="David" w:hint="cs"/>
          <w:sz w:val="26"/>
          <w:szCs w:val="26"/>
          <w:rtl/>
        </w:rPr>
        <w:t>.</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 xml:space="preserve">במקרה בו נפסלה הנאמנות בשל מימון תשלומים על ידי הנאמן- </w:t>
      </w:r>
      <w:r w:rsidRPr="00332723">
        <w:rPr>
          <w:rFonts w:cs="David" w:hint="cs"/>
          <w:sz w:val="26"/>
          <w:szCs w:val="26"/>
          <w:u w:val="single"/>
          <w:rtl/>
        </w:rPr>
        <w:t>יחויב הנאמן במס רכישה</w:t>
      </w:r>
      <w:r w:rsidRPr="00332723">
        <w:rPr>
          <w:rFonts w:cs="David" w:hint="cs"/>
          <w:sz w:val="26"/>
          <w:szCs w:val="26"/>
          <w:rtl/>
        </w:rPr>
        <w:t>, ללא קשר לשומת מס רכישה בפטור שתוצא למשרד הבינוי כרוכשת הדירה מידי הנאמן.</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 xml:space="preserve">ראו לענין זה את </w:t>
      </w:r>
      <w:r w:rsidRPr="00332723">
        <w:rPr>
          <w:rFonts w:cs="David" w:hint="cs"/>
          <w:sz w:val="26"/>
          <w:szCs w:val="26"/>
          <w:u w:val="single"/>
          <w:rtl/>
        </w:rPr>
        <w:t>סעיף ו'</w:t>
      </w:r>
      <w:r w:rsidRPr="00332723">
        <w:rPr>
          <w:rFonts w:cs="David" w:hint="cs"/>
          <w:sz w:val="26"/>
          <w:szCs w:val="26"/>
          <w:rtl/>
        </w:rPr>
        <w:t xml:space="preserve"> להצהרת הנהנה המופיעה בטופס הדיווח על רכישה בנאמנות כפי שדורשת רשות המסים ובו הנהנה נדרש להצהיר כי הרכישה בוצעה במימונו המלא.</w:t>
      </w:r>
    </w:p>
    <w:p w:rsidR="008D0CFD" w:rsidRPr="00332723" w:rsidRDefault="008D0CFD" w:rsidP="008D0CFD">
      <w:pPr>
        <w:pStyle w:val="ab"/>
        <w:numPr>
          <w:ilvl w:val="0"/>
          <w:numId w:val="1"/>
        </w:numPr>
        <w:rPr>
          <w:rFonts w:cs="David"/>
          <w:sz w:val="26"/>
          <w:szCs w:val="26"/>
          <w:rtl/>
        </w:rPr>
      </w:pPr>
      <w:r w:rsidRPr="00332723">
        <w:rPr>
          <w:rFonts w:cs="David" w:hint="cs"/>
          <w:sz w:val="26"/>
          <w:szCs w:val="26"/>
          <w:rtl/>
        </w:rPr>
        <w:t>כמו כן וכידוע, בעת ביצוע רכישה בנאמנות על הנהנה לחתום על הסכם נאמנות ועל הודעה על נאמנות ולדווח על הנאמנות לרשות המסים תוך 30 יום. משמע כי המשרד יידרש לחתום בכל עסקה על הודעת הנאמנות כאמור?</w:t>
      </w:r>
    </w:p>
    <w:p w:rsidR="008D0CFD" w:rsidRPr="00332723" w:rsidRDefault="008D0CFD" w:rsidP="008D0CFD">
      <w:pPr>
        <w:pStyle w:val="ab"/>
        <w:numPr>
          <w:ilvl w:val="0"/>
          <w:numId w:val="1"/>
        </w:numPr>
        <w:rPr>
          <w:rFonts w:cs="David"/>
          <w:sz w:val="26"/>
          <w:szCs w:val="26"/>
        </w:rPr>
      </w:pPr>
      <w:r w:rsidRPr="00332723">
        <w:rPr>
          <w:rFonts w:cs="David" w:hint="cs"/>
          <w:sz w:val="26"/>
          <w:szCs w:val="26"/>
          <w:rtl/>
        </w:rPr>
        <w:t>נודה להבהרותיכם באשר לסתירות הנ"ל.</w:t>
      </w:r>
    </w:p>
    <w:p w:rsidR="008D0CFD" w:rsidRPr="00332723" w:rsidRDefault="008D0CFD" w:rsidP="008D0CFD">
      <w:pPr>
        <w:ind w:left="360"/>
        <w:rPr>
          <w:sz w:val="26"/>
        </w:rPr>
      </w:pPr>
    </w:p>
    <w:p w:rsidR="008D0CFD" w:rsidRPr="00332723" w:rsidRDefault="008D0CFD" w:rsidP="008D0CFD">
      <w:pPr>
        <w:ind w:left="360"/>
        <w:rPr>
          <w:sz w:val="26"/>
          <w:rtl/>
        </w:rPr>
      </w:pPr>
      <w:r w:rsidRPr="00435DA5">
        <w:rPr>
          <w:rFonts w:hint="cs"/>
          <w:sz w:val="26"/>
          <w:u w:val="single"/>
          <w:rtl/>
        </w:rPr>
        <w:t>תשובה</w:t>
      </w:r>
      <w:r w:rsidRPr="00435DA5">
        <w:rPr>
          <w:rFonts w:hint="cs"/>
          <w:sz w:val="26"/>
          <w:rtl/>
        </w:rPr>
        <w:t>: אנו מדברים על נאמנות במובן של ביצוע פעולה עבור המשרד שהרי המשרד הוא שרוכש ולא נותן השירותים.</w:t>
      </w:r>
    </w:p>
    <w:p w:rsidR="008D0CFD" w:rsidRPr="00332723" w:rsidRDefault="008D0CFD" w:rsidP="008D0CFD">
      <w:pPr>
        <w:ind w:left="360"/>
        <w:rPr>
          <w:sz w:val="26"/>
        </w:rPr>
      </w:pPr>
    </w:p>
    <w:p w:rsidR="008D0CFD" w:rsidRPr="00332723" w:rsidRDefault="008D0CFD" w:rsidP="008D0CFD">
      <w:pPr>
        <w:ind w:left="360"/>
        <w:rPr>
          <w:sz w:val="26"/>
          <w:rtl/>
        </w:rPr>
      </w:pPr>
      <w:r w:rsidRPr="00332723">
        <w:rPr>
          <w:rFonts w:hint="cs"/>
          <w:sz w:val="26"/>
          <w:rtl/>
        </w:rPr>
        <w:t>9.אנו מתעתדים להגיש הצעה למכרז שבנדון באמצעות חברת עו"ד.</w:t>
      </w:r>
    </w:p>
    <w:p w:rsidR="008D0CFD" w:rsidRPr="00332723" w:rsidRDefault="008D0CFD" w:rsidP="008D0CFD">
      <w:pPr>
        <w:ind w:left="360"/>
        <w:rPr>
          <w:sz w:val="26"/>
          <w:rtl/>
        </w:rPr>
      </w:pPr>
      <w:r w:rsidRPr="00332723">
        <w:rPr>
          <w:rFonts w:hint="cs"/>
          <w:sz w:val="26"/>
          <w:rtl/>
        </w:rPr>
        <w:t>בעל המניות היחיד בחברה מנהל את עסקיו באמצעות חברות ספציפיות לפעולות שונות, וזאת כאשר הוא בעל השליטה בחברות השונות.</w:t>
      </w:r>
    </w:p>
    <w:p w:rsidR="008D0CFD" w:rsidRPr="00332723" w:rsidRDefault="008D0CFD" w:rsidP="008D0CFD">
      <w:pPr>
        <w:ind w:left="360"/>
        <w:rPr>
          <w:sz w:val="26"/>
          <w:rtl/>
        </w:rPr>
      </w:pPr>
      <w:r w:rsidRPr="00332723">
        <w:rPr>
          <w:rFonts w:hint="cs"/>
          <w:sz w:val="26"/>
          <w:rtl/>
        </w:rPr>
        <w:t>החברות השונות מעורבות ברכישה/מכירה נכסי נדל"ן, וכן מבצעות פעולות תכנון והשבחה בנכסיהן. בעל המניות עצמו הנו בעלים של מספר רב של יחידות דיור ומעורב בעסקאות רבות למגורים.</w:t>
      </w:r>
    </w:p>
    <w:p w:rsidR="008D0CFD" w:rsidRPr="00332723" w:rsidRDefault="008D0CFD" w:rsidP="008D0CFD">
      <w:pPr>
        <w:ind w:left="360"/>
        <w:rPr>
          <w:sz w:val="26"/>
          <w:rtl/>
        </w:rPr>
      </w:pPr>
      <w:r w:rsidRPr="00332723">
        <w:rPr>
          <w:rFonts w:hint="cs"/>
          <w:sz w:val="26"/>
          <w:rtl/>
        </w:rPr>
        <w:t>האם ניתן להגיש הצעה על ידי חברת עורכי הדין כאשר המחזור בכלכלי של החברות השונות והנסיון שלהן כמו גם המחזור הכלכלי של בעל המניות ונסיונו, ישמשו כבסיס להצעה?</w:t>
      </w:r>
    </w:p>
    <w:p w:rsidR="008D0CFD" w:rsidRPr="00332723" w:rsidRDefault="008D0CFD" w:rsidP="008D0CFD">
      <w:pPr>
        <w:ind w:left="360"/>
        <w:rPr>
          <w:sz w:val="26"/>
          <w:rtl/>
        </w:rPr>
      </w:pPr>
    </w:p>
    <w:p w:rsidR="008D0CFD" w:rsidRPr="00332723" w:rsidRDefault="008D0CFD" w:rsidP="008D0CFD">
      <w:pPr>
        <w:ind w:left="360"/>
        <w:rPr>
          <w:sz w:val="26"/>
          <w:rtl/>
        </w:rPr>
      </w:pPr>
      <w:r w:rsidRPr="00332723">
        <w:rPr>
          <w:rFonts w:hint="cs"/>
          <w:sz w:val="26"/>
          <w:u w:val="single"/>
          <w:rtl/>
        </w:rPr>
        <w:t>תשובה</w:t>
      </w:r>
      <w:r w:rsidRPr="00435DA5">
        <w:rPr>
          <w:rFonts w:hint="cs"/>
          <w:sz w:val="26"/>
          <w:rtl/>
        </w:rPr>
        <w:t xml:space="preserve">: כפי שנקבע בתנאי המכרז, </w:t>
      </w:r>
      <w:r w:rsidRPr="00435DA5">
        <w:rPr>
          <w:sz w:val="26"/>
          <w:rtl/>
        </w:rPr>
        <w:t>–</w:t>
      </w:r>
      <w:r w:rsidRPr="00435DA5">
        <w:rPr>
          <w:rFonts w:hint="cs"/>
          <w:sz w:val="26"/>
          <w:rtl/>
        </w:rPr>
        <w:t xml:space="preserve"> על המציע למלא אחר תנאי הסף הנדרשים מהמציע ולא בעל מניות</w:t>
      </w:r>
      <w:r w:rsidR="00435DA5" w:rsidRPr="00435DA5">
        <w:rPr>
          <w:rFonts w:hint="cs"/>
          <w:sz w:val="26"/>
          <w:rtl/>
        </w:rPr>
        <w:t xml:space="preserve"> </w:t>
      </w:r>
      <w:r w:rsidRPr="00435DA5">
        <w:rPr>
          <w:rFonts w:hint="cs"/>
          <w:sz w:val="26"/>
          <w:rtl/>
        </w:rPr>
        <w:t>או בעל שליטה. . ראה האמור בסעיף 1.5.1 על סעיפיו הקטנים</w:t>
      </w:r>
      <w:r w:rsidRPr="00332723">
        <w:rPr>
          <w:rFonts w:hint="cs"/>
          <w:sz w:val="26"/>
          <w:rtl/>
        </w:rPr>
        <w:t>.</w:t>
      </w:r>
    </w:p>
    <w:p w:rsidR="008D0CFD" w:rsidRPr="00332723" w:rsidRDefault="008D0CFD" w:rsidP="008D0CFD">
      <w:pPr>
        <w:ind w:left="360"/>
        <w:rPr>
          <w:sz w:val="26"/>
          <w:rtl/>
        </w:rPr>
      </w:pPr>
    </w:p>
    <w:p w:rsidR="008D0CFD" w:rsidRPr="00332723" w:rsidRDefault="008D0CFD" w:rsidP="008D0CFD">
      <w:pPr>
        <w:rPr>
          <w:rFonts w:ascii="Arial" w:hAnsi="Arial"/>
          <w:sz w:val="26"/>
          <w:rtl/>
        </w:rPr>
      </w:pPr>
      <w:r w:rsidRPr="00332723">
        <w:rPr>
          <w:rFonts w:hint="cs"/>
          <w:sz w:val="26"/>
          <w:rtl/>
        </w:rPr>
        <w:t>10.</w:t>
      </w:r>
      <w:r w:rsidRPr="00332723">
        <w:rPr>
          <w:rFonts w:ascii="Arial" w:hAnsi="Arial"/>
          <w:sz w:val="26"/>
          <w:rtl/>
        </w:rPr>
        <w:t xml:space="preserve"> רציתי לשאול בקשר למכרז שבנדון האם משרד הבינוי משלם את התשלומים אותם משלם נותן השירותים למוכרי הדירות בפעם אחת או לפי שלבי התשלום.</w:t>
      </w:r>
    </w:p>
    <w:p w:rsidR="00435DA5" w:rsidRPr="00332723" w:rsidRDefault="008D0CFD" w:rsidP="00435DA5">
      <w:pPr>
        <w:spacing w:after="120"/>
        <w:ind w:left="709"/>
        <w:contextualSpacing/>
        <w:jc w:val="both"/>
        <w:rPr>
          <w:bCs/>
          <w:sz w:val="26"/>
        </w:rPr>
      </w:pPr>
      <w:r w:rsidRPr="00435DA5">
        <w:rPr>
          <w:rFonts w:ascii="Arial" w:hAnsi="Arial" w:hint="cs"/>
          <w:sz w:val="26"/>
          <w:u w:val="single"/>
          <w:rtl/>
        </w:rPr>
        <w:t>תשובה</w:t>
      </w:r>
      <w:r w:rsidRPr="00435DA5">
        <w:rPr>
          <w:rFonts w:ascii="Arial" w:hAnsi="Arial" w:hint="cs"/>
          <w:sz w:val="26"/>
          <w:rtl/>
        </w:rPr>
        <w:t>:</w:t>
      </w:r>
      <w:r w:rsidR="00435DA5" w:rsidRPr="00435DA5">
        <w:rPr>
          <w:rFonts w:ascii="Arial" w:hAnsi="Arial" w:hint="cs"/>
          <w:sz w:val="26"/>
          <w:rtl/>
        </w:rPr>
        <w:t xml:space="preserve"> ראה סעיף 5.1.2 בנוהל </w:t>
      </w:r>
      <w:r w:rsidR="00435DA5" w:rsidRPr="00435DA5">
        <w:rPr>
          <w:rFonts w:hint="cs"/>
          <w:bCs/>
          <w:sz w:val="26"/>
          <w:rtl/>
        </w:rPr>
        <w:t xml:space="preserve"> על פיו "החברה תגיש חשבונות למשרד בהתאם לחשבונות ששילמה".</w:t>
      </w:r>
      <w:r w:rsidR="00435DA5" w:rsidRPr="00332723">
        <w:rPr>
          <w:rFonts w:hint="cs"/>
          <w:bCs/>
          <w:sz w:val="26"/>
          <w:rtl/>
        </w:rPr>
        <w:t xml:space="preserve"> </w:t>
      </w:r>
    </w:p>
    <w:p w:rsidR="008D0CFD" w:rsidRPr="00435DA5" w:rsidRDefault="008D0CFD" w:rsidP="008D0CFD">
      <w:pPr>
        <w:rPr>
          <w:rFonts w:ascii="Arial" w:hAnsi="Arial"/>
          <w:sz w:val="26"/>
          <w:rtl/>
        </w:rPr>
      </w:pPr>
    </w:p>
    <w:p w:rsidR="00AB2F12" w:rsidRDefault="00AB2F12" w:rsidP="00435DA5">
      <w:pPr>
        <w:rPr>
          <w:sz w:val="28"/>
          <w:szCs w:val="28"/>
          <w:rtl/>
        </w:rPr>
      </w:pPr>
    </w:p>
    <w:p w:rsidR="00AB2F12" w:rsidRDefault="00AB2F12" w:rsidP="00AB2F12">
      <w:pPr>
        <w:rPr>
          <w:sz w:val="28"/>
          <w:szCs w:val="28"/>
          <w:rtl/>
        </w:rPr>
      </w:pPr>
    </w:p>
    <w:p w:rsidR="00AB2F12" w:rsidRDefault="00AB2F12" w:rsidP="00AB2F12">
      <w:pPr>
        <w:rPr>
          <w:sz w:val="28"/>
          <w:szCs w:val="28"/>
          <w:rtl/>
        </w:rPr>
      </w:pPr>
    </w:p>
    <w:p w:rsidR="00AB2F12" w:rsidRPr="00AB2F12" w:rsidRDefault="00AB2F12" w:rsidP="00AB2F12">
      <w:pPr>
        <w:rPr>
          <w:b w:val="0"/>
          <w:bCs/>
          <w:sz w:val="28"/>
          <w:szCs w:val="28"/>
          <w:u w:val="single"/>
          <w:rtl/>
        </w:rPr>
      </w:pPr>
      <w:r w:rsidRPr="00AB2F12">
        <w:rPr>
          <w:rFonts w:hint="cs"/>
          <w:b w:val="0"/>
          <w:bCs/>
          <w:sz w:val="28"/>
          <w:szCs w:val="28"/>
          <w:u w:val="single"/>
          <w:rtl/>
        </w:rPr>
        <w:t>שאלות שהתקבלו עד 10.5.15</w:t>
      </w:r>
    </w:p>
    <w:p w:rsidR="00AB2F12" w:rsidRPr="0003043F" w:rsidRDefault="00AB2F12" w:rsidP="00AB2F12">
      <w:pPr>
        <w:pStyle w:val="ab"/>
        <w:numPr>
          <w:ilvl w:val="0"/>
          <w:numId w:val="3"/>
        </w:numPr>
        <w:spacing w:after="200" w:line="276" w:lineRule="auto"/>
        <w:ind w:left="-45" w:firstLine="0"/>
        <w:contextualSpacing/>
        <w:rPr>
          <w:sz w:val="28"/>
          <w:szCs w:val="28"/>
          <w:u w:val="single"/>
          <w:rtl/>
        </w:rPr>
      </w:pPr>
      <w:r w:rsidRPr="0003043F">
        <w:rPr>
          <w:rFonts w:hint="cs"/>
          <w:sz w:val="28"/>
          <w:szCs w:val="28"/>
          <w:u w:val="single"/>
          <w:rtl/>
        </w:rPr>
        <w:t>עדכונים והבהרות</w:t>
      </w:r>
    </w:p>
    <w:p w:rsidR="00AB2F12" w:rsidRPr="00F73069" w:rsidRDefault="00AB2F12" w:rsidP="00AB2F12">
      <w:pPr>
        <w:pStyle w:val="ab"/>
        <w:numPr>
          <w:ilvl w:val="0"/>
          <w:numId w:val="2"/>
        </w:numPr>
        <w:spacing w:after="200" w:line="276" w:lineRule="auto"/>
        <w:contextualSpacing/>
        <w:rPr>
          <w:b/>
          <w:bCs/>
          <w:u w:val="single"/>
        </w:rPr>
      </w:pPr>
      <w:r w:rsidRPr="00F73069">
        <w:rPr>
          <w:rFonts w:hint="cs"/>
          <w:b/>
          <w:bCs/>
          <w:u w:val="single"/>
          <w:rtl/>
        </w:rPr>
        <w:t>טבלת תקרת מחיר</w:t>
      </w:r>
    </w:p>
    <w:p w:rsidR="00AB2F12" w:rsidRDefault="00AB2F12" w:rsidP="00AB2F12">
      <w:pPr>
        <w:ind w:left="426"/>
        <w:rPr>
          <w:rtl/>
        </w:rPr>
      </w:pPr>
      <w:r>
        <w:rPr>
          <w:rFonts w:hint="cs"/>
          <w:rtl/>
        </w:rPr>
        <w:t>בהמשך לאמור בסעיף 1.9 במכרז ובסעיף 3.1 בנוהל רכישת דירות למלאי דיור ציבורי מצורפת טבלת תקרת מחיר. יובהר כי המשרד רשאי לעדכן הטבלה מעת לעת על פי שיקול דעתו.</w:t>
      </w:r>
    </w:p>
    <w:p w:rsidR="00AB2F12" w:rsidRPr="00F73069" w:rsidRDefault="00AB2F12" w:rsidP="00AB2F12">
      <w:pPr>
        <w:pStyle w:val="ab"/>
        <w:numPr>
          <w:ilvl w:val="0"/>
          <w:numId w:val="2"/>
        </w:numPr>
        <w:spacing w:after="200" w:line="276" w:lineRule="auto"/>
        <w:ind w:hanging="636"/>
        <w:contextualSpacing/>
        <w:jc w:val="both"/>
        <w:rPr>
          <w:b/>
          <w:bCs/>
          <w:u w:val="single"/>
        </w:rPr>
      </w:pPr>
      <w:r w:rsidRPr="00F73069">
        <w:rPr>
          <w:rFonts w:hint="cs"/>
          <w:b/>
          <w:bCs/>
          <w:u w:val="single"/>
          <w:rtl/>
        </w:rPr>
        <w:t xml:space="preserve">תשלום </w:t>
      </w:r>
      <w:r>
        <w:rPr>
          <w:rFonts w:hint="cs"/>
          <w:b/>
          <w:bCs/>
          <w:u w:val="single"/>
          <w:rtl/>
        </w:rPr>
        <w:t>אחרון  בגין רכישת דירה</w:t>
      </w:r>
    </w:p>
    <w:p w:rsidR="00AB2F12" w:rsidRDefault="00AB2F12" w:rsidP="00AB2F12">
      <w:pPr>
        <w:ind w:left="426"/>
        <w:rPr>
          <w:rtl/>
        </w:rPr>
      </w:pPr>
      <w:r>
        <w:rPr>
          <w:rFonts w:hint="cs"/>
          <w:rtl/>
        </w:rPr>
        <w:t>בסעיף 4.3.8 לנוהל "רכישת דירות למלאי הדיור הציבורי" מצוין כי ניתן לשלם את  25% האחרונים של התמורה בגין רכישת הדירה, שיוחזקו בנאמנות בידי עו"ד המוכר.</w:t>
      </w:r>
    </w:p>
    <w:p w:rsidR="00AB2F12" w:rsidRDefault="00AB2F12" w:rsidP="00AB2F12">
      <w:pPr>
        <w:ind w:left="426"/>
        <w:rPr>
          <w:rtl/>
        </w:rPr>
      </w:pPr>
      <w:r>
        <w:rPr>
          <w:rFonts w:hint="cs"/>
          <w:rtl/>
        </w:rPr>
        <w:t>מובהר בזה כי, כל עוד לא שולמו הכספים ע"י עוה"ד למוכר, דבר שייעשה לאחר שהתקבלה החזקה בדירה  ולאחר שהדירה נרשמה ע"ש המדינה, לא יהיה רשאי נותן השירותים להגיש בגין כך חשבון למשרד.</w:t>
      </w:r>
    </w:p>
    <w:p w:rsidR="00AB2F12" w:rsidRDefault="00AB2F12" w:rsidP="00AB2F12">
      <w:pPr>
        <w:ind w:left="426"/>
      </w:pPr>
      <w:r>
        <w:rPr>
          <w:rFonts w:hint="cs"/>
          <w:rtl/>
        </w:rPr>
        <w:t>לכן יש להוסיף לסעיף 5.1.1 בנוהל : "נותן השירותים אינו רשאי להגיש דרישה לתשלום</w:t>
      </w:r>
      <w:r w:rsidRPr="00F73069">
        <w:rPr>
          <w:rFonts w:hint="cs"/>
          <w:rtl/>
        </w:rPr>
        <w:t xml:space="preserve"> </w:t>
      </w:r>
      <w:r>
        <w:rPr>
          <w:rFonts w:hint="cs"/>
          <w:rtl/>
        </w:rPr>
        <w:t>בגין חשבונות ששולמו לנאמן".</w:t>
      </w:r>
    </w:p>
    <w:p w:rsidR="00AB2F12" w:rsidRDefault="00AB2F12" w:rsidP="00AB2F12">
      <w:pPr>
        <w:ind w:left="426"/>
        <w:rPr>
          <w:rtl/>
        </w:rPr>
      </w:pPr>
      <w:r>
        <w:rPr>
          <w:rFonts w:hint="cs"/>
          <w:rtl/>
        </w:rPr>
        <w:t>3.</w:t>
      </w:r>
      <w:r w:rsidRPr="00F73069">
        <w:rPr>
          <w:rFonts w:hint="cs"/>
          <w:bCs/>
          <w:u w:val="single"/>
          <w:rtl/>
        </w:rPr>
        <w:t xml:space="preserve">היקף התקשרות לשם חישוב גובה הערבות </w:t>
      </w:r>
      <w:r>
        <w:rPr>
          <w:rFonts w:hint="cs"/>
          <w:bCs/>
          <w:u w:val="single"/>
          <w:rtl/>
        </w:rPr>
        <w:t xml:space="preserve">הביצוע </w:t>
      </w:r>
      <w:r w:rsidRPr="00F73069">
        <w:rPr>
          <w:rFonts w:hint="cs"/>
          <w:bCs/>
          <w:u w:val="single"/>
          <w:rtl/>
        </w:rPr>
        <w:t>הבנקאית</w:t>
      </w:r>
      <w:r>
        <w:rPr>
          <w:rFonts w:hint="cs"/>
          <w:rtl/>
        </w:rPr>
        <w:t>:</w:t>
      </w:r>
    </w:p>
    <w:p w:rsidR="00AB2F12" w:rsidRDefault="00AB2F12" w:rsidP="00AB2F12">
      <w:pPr>
        <w:ind w:left="426"/>
        <w:rPr>
          <w:rtl/>
        </w:rPr>
      </w:pPr>
      <w:r>
        <w:rPr>
          <w:rFonts w:hint="cs"/>
          <w:rtl/>
        </w:rPr>
        <w:t>סעיף 25.1 בהסכם ההתקשרות יתוקן . להלן נוסח הסעיף המתוקן:</w:t>
      </w:r>
    </w:p>
    <w:p w:rsidR="00AB2F12" w:rsidRDefault="00AB2F12" w:rsidP="00AB2F12">
      <w:pPr>
        <w:tabs>
          <w:tab w:val="left" w:pos="1080"/>
        </w:tabs>
        <w:ind w:left="840"/>
      </w:pPr>
      <w:r>
        <w:rPr>
          <w:rFonts w:hint="cs"/>
          <w:rtl/>
        </w:rPr>
        <w:t xml:space="preserve">"להבטחת כל התחייבויות נותן השירותים על פי הסכם זה, יפקיד נותן השירותים, עם החתימה על ההסכם </w:t>
      </w:r>
      <w:r w:rsidRPr="004853AB">
        <w:rPr>
          <w:rtl/>
        </w:rPr>
        <w:t xml:space="preserve">ערבות </w:t>
      </w:r>
      <w:r>
        <w:rPr>
          <w:rFonts w:hint="cs"/>
          <w:rtl/>
        </w:rPr>
        <w:t>ביצוע</w:t>
      </w:r>
      <w:r w:rsidRPr="004853AB">
        <w:rPr>
          <w:rtl/>
        </w:rPr>
        <w:t xml:space="preserve"> מבנק בארץ או מחברת ביטוח ישראלית שברשותה רישיון לעסוק בביטוח על פי חוק הפיקוח על שירותים פיננסיים (ביטוח), תשמ"א-1981,</w:t>
      </w:r>
      <w:r w:rsidRPr="001B35E5">
        <w:rPr>
          <w:rFonts w:hint="cs"/>
          <w:bCs/>
          <w:rtl/>
        </w:rPr>
        <w:t xml:space="preserve"> </w:t>
      </w:r>
      <w:r>
        <w:rPr>
          <w:rFonts w:hint="cs"/>
          <w:rtl/>
        </w:rPr>
        <w:t xml:space="preserve">לקיום תנאי החוזה, בנוסח המפורט </w:t>
      </w:r>
      <w:r w:rsidRPr="001B35E5">
        <w:rPr>
          <w:rFonts w:hint="cs"/>
          <w:u w:val="single"/>
          <w:rtl/>
        </w:rPr>
        <w:t xml:space="preserve">בנספח </w:t>
      </w:r>
      <w:r w:rsidRPr="001B35E5">
        <w:rPr>
          <w:rFonts w:hint="cs"/>
          <w:bCs/>
          <w:u w:val="single"/>
          <w:rtl/>
        </w:rPr>
        <w:t>ג'</w:t>
      </w:r>
      <w:r>
        <w:rPr>
          <w:rFonts w:hint="cs"/>
          <w:rtl/>
        </w:rPr>
        <w:t xml:space="preserve"> – ערבות ביצוע , בהיקף של 5%  מהיקף </w:t>
      </w:r>
      <w:r w:rsidRPr="00AA589D">
        <w:rPr>
          <w:rFonts w:hint="cs"/>
          <w:rtl/>
        </w:rPr>
        <w:t xml:space="preserve">ההתקשרות שתהא בתוקף </w:t>
      </w:r>
      <w:r>
        <w:rPr>
          <w:rFonts w:hint="cs"/>
          <w:rtl/>
        </w:rPr>
        <w:t>לתקופה של 3</w:t>
      </w:r>
      <w:r w:rsidRPr="00AA589D">
        <w:rPr>
          <w:rFonts w:hint="cs"/>
          <w:rtl/>
        </w:rPr>
        <w:t xml:space="preserve"> חודשים לאחר השלמת מלוא ביצוע השירותים לפי </w:t>
      </w:r>
      <w:r>
        <w:rPr>
          <w:rFonts w:hint="cs"/>
          <w:rtl/>
        </w:rPr>
        <w:t>הסכם</w:t>
      </w:r>
      <w:r w:rsidRPr="00AA589D">
        <w:rPr>
          <w:rFonts w:hint="cs"/>
          <w:rtl/>
        </w:rPr>
        <w:t xml:space="preserve"> זה</w:t>
      </w:r>
    </w:p>
    <w:p w:rsidR="00AB2F12" w:rsidRDefault="00AB2F12" w:rsidP="00AB2F12">
      <w:pPr>
        <w:rPr>
          <w:rtl/>
        </w:rPr>
      </w:pPr>
      <w:r>
        <w:rPr>
          <w:rFonts w:hint="cs"/>
          <w:rtl/>
        </w:rPr>
        <w:t>"היקף ההתקשרות" ייחשב על פי הערכת המשרד לסכום העמלות להם זכאי נותן</w:t>
      </w:r>
    </w:p>
    <w:p w:rsidR="00AB2F12" w:rsidRDefault="00AB2F12" w:rsidP="00AB2F12">
      <w:pPr>
        <w:rPr>
          <w:rtl/>
        </w:rPr>
      </w:pPr>
      <w:r>
        <w:rPr>
          <w:rFonts w:hint="cs"/>
          <w:rtl/>
        </w:rPr>
        <w:t>השירותים, לרבות תשלום בגין  החזר הוצאות.</w:t>
      </w:r>
    </w:p>
    <w:p w:rsidR="00AB2F12" w:rsidRDefault="00AB2F12" w:rsidP="00AB2F12">
      <w:pPr>
        <w:ind w:left="360"/>
        <w:rPr>
          <w:rtl/>
        </w:rPr>
      </w:pPr>
      <w:r>
        <w:rPr>
          <w:rFonts w:hint="cs"/>
          <w:rtl/>
        </w:rPr>
        <w:t>4.</w:t>
      </w:r>
      <w:r>
        <w:rPr>
          <w:rtl/>
        </w:rPr>
        <w:t xml:space="preserve"> </w:t>
      </w:r>
      <w:r w:rsidRPr="008E6C27">
        <w:rPr>
          <w:u w:val="single"/>
          <w:rtl/>
        </w:rPr>
        <w:t>תשלומי ההחזר בגין רכישת הדירות</w:t>
      </w:r>
    </w:p>
    <w:p w:rsidR="00AB2F12" w:rsidRDefault="00AB2F12" w:rsidP="00AB2F12">
      <w:pPr>
        <w:ind w:left="426"/>
        <w:rPr>
          <w:rtl/>
        </w:rPr>
      </w:pPr>
      <w:r>
        <w:rPr>
          <w:rFonts w:hint="cs"/>
          <w:rtl/>
        </w:rPr>
        <w:t>סעיף 22.5 בהסכם יתוקן. להלן נוסח הסעיף המתוקן:</w:t>
      </w:r>
    </w:p>
    <w:p w:rsidR="00AB2F12" w:rsidRDefault="00AB2F12" w:rsidP="00AB2F12">
      <w:pPr>
        <w:ind w:left="426"/>
        <w:rPr>
          <w:rtl/>
        </w:rPr>
      </w:pPr>
      <w:r>
        <w:rPr>
          <w:rFonts w:hint="cs"/>
          <w:rtl/>
        </w:rPr>
        <w:t>"</w:t>
      </w:r>
      <w:r w:rsidRPr="007D29E7">
        <w:rPr>
          <w:rFonts w:hint="cs"/>
          <w:rtl/>
        </w:rPr>
        <w:t xml:space="preserve">חשבון </w:t>
      </w:r>
      <w:r w:rsidRPr="007D29E7">
        <w:rPr>
          <w:rtl/>
        </w:rPr>
        <w:t xml:space="preserve">בגין </w:t>
      </w:r>
      <w:r w:rsidRPr="007D29E7">
        <w:rPr>
          <w:rFonts w:hint="cs"/>
          <w:rtl/>
        </w:rPr>
        <w:t>תשלומים</w:t>
      </w:r>
      <w:r>
        <w:rPr>
          <w:rFonts w:hint="cs"/>
          <w:rtl/>
        </w:rPr>
        <w:t xml:space="preserve"> לבעל הדירה, שיוגש ע"י נותן השירותים,</w:t>
      </w:r>
      <w:r>
        <w:rPr>
          <w:rtl/>
        </w:rPr>
        <w:t xml:space="preserve"> י</w:t>
      </w:r>
      <w:r>
        <w:rPr>
          <w:rFonts w:hint="cs"/>
          <w:rtl/>
        </w:rPr>
        <w:t>י</w:t>
      </w:r>
      <w:r>
        <w:rPr>
          <w:rtl/>
        </w:rPr>
        <w:t xml:space="preserve">פרע תוך </w:t>
      </w:r>
      <w:r w:rsidRPr="00A6070B">
        <w:rPr>
          <w:rtl/>
        </w:rPr>
        <w:t>14</w:t>
      </w:r>
      <w:r>
        <w:rPr>
          <w:rFonts w:hint="cs"/>
          <w:rtl/>
        </w:rPr>
        <w:t xml:space="preserve"> ימי עבודה </w:t>
      </w:r>
      <w:r>
        <w:rPr>
          <w:rtl/>
        </w:rPr>
        <w:t xml:space="preserve"> מיום </w:t>
      </w:r>
      <w:r>
        <w:rPr>
          <w:rFonts w:hint="cs"/>
          <w:rtl/>
        </w:rPr>
        <w:t>קבלת החשבון במשרד הכולל את כל המסמכים הנדרשים</w:t>
      </w:r>
      <w:r>
        <w:rPr>
          <w:rtl/>
        </w:rPr>
        <w:t xml:space="preserve"> ובלבד שהשירותים  בוצעו לשביעות רצונו המלאה של המנהל</w:t>
      </w:r>
      <w:r>
        <w:rPr>
          <w:rFonts w:hint="cs"/>
          <w:rtl/>
        </w:rPr>
        <w:t>.</w:t>
      </w:r>
      <w:r w:rsidRPr="00BD3050">
        <w:rPr>
          <w:rFonts w:hint="cs"/>
          <w:rtl/>
        </w:rPr>
        <w:t xml:space="preserve"> </w:t>
      </w:r>
      <w:r w:rsidRPr="00815908">
        <w:rPr>
          <w:rFonts w:hint="cs"/>
          <w:rtl/>
        </w:rPr>
        <w:t>יובהר כי רק חשבון שיוגש בשלמות כנדרש, ייחשב שהתקבל במשרד</w:t>
      </w:r>
      <w:r>
        <w:rPr>
          <w:rFonts w:hint="cs"/>
          <w:rtl/>
        </w:rPr>
        <w:t>."</w:t>
      </w:r>
    </w:p>
    <w:p w:rsidR="00AB2F12" w:rsidRDefault="00AB2F12" w:rsidP="00AB2F12">
      <w:pPr>
        <w:ind w:left="426"/>
        <w:rPr>
          <w:rtl/>
        </w:rPr>
      </w:pPr>
      <w:r>
        <w:rPr>
          <w:rFonts w:hint="cs"/>
          <w:rtl/>
        </w:rPr>
        <w:t>5.</w:t>
      </w:r>
      <w:r w:rsidRPr="008E6C27">
        <w:rPr>
          <w:rFonts w:hint="cs"/>
          <w:u w:val="single"/>
          <w:rtl/>
        </w:rPr>
        <w:t>פרסום</w:t>
      </w:r>
    </w:p>
    <w:p w:rsidR="00AB2F12" w:rsidRDefault="00AB2F12" w:rsidP="00AB2F12">
      <w:pPr>
        <w:ind w:left="426"/>
        <w:rPr>
          <w:rtl/>
        </w:rPr>
      </w:pPr>
      <w:r>
        <w:rPr>
          <w:rFonts w:hint="cs"/>
          <w:rtl/>
        </w:rPr>
        <w:t>בסעיף 5.2 בנוהל "רכישת דירות למלאי הדיור הציבורי" ,תימחק המילה "פרסום".</w:t>
      </w:r>
    </w:p>
    <w:p w:rsidR="00AB2F12" w:rsidRDefault="00AB2F12" w:rsidP="00AB2F12">
      <w:pPr>
        <w:ind w:left="426"/>
        <w:rPr>
          <w:rtl/>
        </w:rPr>
      </w:pPr>
    </w:p>
    <w:p w:rsidR="00AB2F12" w:rsidRDefault="00AB2F12" w:rsidP="00AB2F12">
      <w:pPr>
        <w:ind w:left="426"/>
        <w:rPr>
          <w:rtl/>
        </w:rPr>
      </w:pPr>
    </w:p>
    <w:p w:rsidR="00AB2F12" w:rsidRDefault="00AB2F12" w:rsidP="00AB2F12">
      <w:pPr>
        <w:rPr>
          <w:rtl/>
        </w:rPr>
      </w:pPr>
      <w:r>
        <w:rPr>
          <w:rFonts w:hint="cs"/>
          <w:rtl/>
        </w:rPr>
        <w:t xml:space="preserve">ב. </w:t>
      </w:r>
      <w:r w:rsidRPr="00435DA5">
        <w:rPr>
          <w:rFonts w:hint="cs"/>
          <w:b w:val="0"/>
          <w:bCs/>
          <w:u w:val="single"/>
          <w:rtl/>
        </w:rPr>
        <w:t>תשובות לשאלות</w:t>
      </w:r>
    </w:p>
    <w:p w:rsidR="00AB2F12" w:rsidRDefault="00AB2F12" w:rsidP="00AB2F12">
      <w:pPr>
        <w:pStyle w:val="ab"/>
        <w:numPr>
          <w:ilvl w:val="0"/>
          <w:numId w:val="4"/>
        </w:numPr>
        <w:spacing w:after="200" w:line="276" w:lineRule="auto"/>
        <w:contextualSpacing/>
      </w:pPr>
      <w:r>
        <w:rPr>
          <w:rFonts w:hint="cs"/>
          <w:rtl/>
        </w:rPr>
        <w:t>היכן ניתן למצוא את "תקרת המחיר"  לדירות הנרכשות כפי שמופיעה בסעיף 1.9 למכרז.</w:t>
      </w:r>
    </w:p>
    <w:p w:rsidR="00AB2F12" w:rsidRDefault="00AB2F12" w:rsidP="00AB2F12">
      <w:pPr>
        <w:ind w:left="360"/>
      </w:pPr>
      <w:r w:rsidRPr="00435DA5">
        <w:rPr>
          <w:rFonts w:hint="cs"/>
          <w:b w:val="0"/>
          <w:bCs/>
          <w:u w:val="single"/>
          <w:rtl/>
        </w:rPr>
        <w:t>תשובה</w:t>
      </w:r>
      <w:r>
        <w:rPr>
          <w:rFonts w:hint="cs"/>
          <w:rtl/>
        </w:rPr>
        <w:t xml:space="preserve">: מצורפת טבלה. יובהר כי המשרד רשאי לעדכן הטבלה מעת לעת על פי שיקול דעתו . </w:t>
      </w:r>
      <w:r w:rsidRPr="00B805FF">
        <w:rPr>
          <w:rFonts w:hint="cs"/>
          <w:rtl/>
        </w:rPr>
        <w:t>עוד יצויין כי המשרד שוקל שינוי הטבלה בימים הקרובים. היה ויעשה כן, תפורסם הטבלה במנוף.</w:t>
      </w:r>
    </w:p>
    <w:p w:rsidR="00AB2F12" w:rsidRDefault="00AB2F12" w:rsidP="00AB2F12">
      <w:pPr>
        <w:pStyle w:val="ab"/>
        <w:numPr>
          <w:ilvl w:val="0"/>
          <w:numId w:val="4"/>
        </w:numPr>
        <w:spacing w:after="200" w:line="276" w:lineRule="auto"/>
        <w:ind w:hanging="636"/>
        <w:contextualSpacing/>
      </w:pPr>
      <w:r>
        <w:rPr>
          <w:rFonts w:hint="cs"/>
          <w:rtl/>
        </w:rPr>
        <w:t>היכן ניתן למצוא את רשימת השמאים שאושרו ע"י השמאי הממשלתי?</w:t>
      </w:r>
    </w:p>
    <w:p w:rsidR="00AB2F12" w:rsidRDefault="00AB2F12" w:rsidP="00AB2F12">
      <w:pPr>
        <w:ind w:left="360"/>
      </w:pPr>
      <w:r w:rsidRPr="00435DA5">
        <w:rPr>
          <w:rFonts w:hint="cs"/>
          <w:b w:val="0"/>
          <w:bCs/>
          <w:u w:val="single"/>
          <w:rtl/>
        </w:rPr>
        <w:t>תשובה</w:t>
      </w:r>
      <w:r>
        <w:rPr>
          <w:rFonts w:hint="cs"/>
          <w:rtl/>
        </w:rPr>
        <w:t>: רשימת השמאים שתוקצה לצורך השירותים נשוא מכרז זה תיקבע ע"י השמאי הממשלתי ותישלח לנותני השירותים.</w:t>
      </w:r>
    </w:p>
    <w:p w:rsidR="00AB2F12" w:rsidRDefault="00AB2F12" w:rsidP="00AB2F12">
      <w:pPr>
        <w:pStyle w:val="ab"/>
        <w:numPr>
          <w:ilvl w:val="0"/>
          <w:numId w:val="4"/>
        </w:numPr>
        <w:spacing w:after="200" w:line="276" w:lineRule="auto"/>
        <w:ind w:hanging="636"/>
        <w:contextualSpacing/>
      </w:pPr>
      <w:r>
        <w:rPr>
          <w:rFonts w:hint="cs"/>
          <w:rtl/>
        </w:rPr>
        <w:t>אנו מעוניינים להגיש הצעה למכרז באמצעות חב' חדשה שתוקם לצורך הפרויקט.</w:t>
      </w:r>
    </w:p>
    <w:p w:rsidR="00AB2F12" w:rsidRDefault="00AB2F12" w:rsidP="00AB2F12">
      <w:pPr>
        <w:pStyle w:val="ab"/>
        <w:rPr>
          <w:rtl/>
        </w:rPr>
      </w:pPr>
      <w:r>
        <w:rPr>
          <w:rFonts w:hint="cs"/>
          <w:rtl/>
        </w:rPr>
        <w:t>לשם כך, היינו מעוניינים כי לצורך עמידה בתנאי הסף ולצורך שיכלול מדדי האיכות של המציע להשתמש בניסיון ובמחזור העסקאות של חב' האם/ חב' אחות/ בעל מניות של המציע. נשמח לאישורכם לעניין זה.</w:t>
      </w:r>
    </w:p>
    <w:p w:rsidR="00AB2F12" w:rsidRDefault="00AB2F12" w:rsidP="00AB2F12">
      <w:pPr>
        <w:pStyle w:val="ab"/>
        <w:rPr>
          <w:rtl/>
        </w:rPr>
      </w:pPr>
    </w:p>
    <w:p w:rsidR="00AB2F12" w:rsidRDefault="00AB2F12" w:rsidP="00AB2F12">
      <w:pPr>
        <w:pStyle w:val="ab"/>
        <w:rPr>
          <w:rtl/>
        </w:rPr>
      </w:pPr>
      <w:r w:rsidRPr="00435DA5">
        <w:rPr>
          <w:rFonts w:hint="cs"/>
          <w:b/>
          <w:bCs/>
          <w:u w:val="single"/>
          <w:rtl/>
        </w:rPr>
        <w:t>תשובה</w:t>
      </w:r>
      <w:r>
        <w:rPr>
          <w:rFonts w:hint="cs"/>
          <w:rtl/>
        </w:rPr>
        <w:t>: שלילי. על המציע לעמוד בכל התנאים הנדרשים. ואמות המידה יבחנו לגביו.</w:t>
      </w:r>
    </w:p>
    <w:p w:rsidR="00AB2F12" w:rsidRDefault="00AB2F12" w:rsidP="00AB2F12">
      <w:pPr>
        <w:pStyle w:val="ab"/>
        <w:rPr>
          <w:rtl/>
        </w:rPr>
      </w:pPr>
    </w:p>
    <w:p w:rsidR="00AB2F12" w:rsidRDefault="00AB2F12" w:rsidP="00AB2F12">
      <w:pPr>
        <w:pStyle w:val="ab"/>
        <w:numPr>
          <w:ilvl w:val="0"/>
          <w:numId w:val="4"/>
        </w:numPr>
        <w:spacing w:after="200" w:line="276" w:lineRule="auto"/>
        <w:ind w:hanging="636"/>
        <w:contextualSpacing/>
      </w:pPr>
      <w:r>
        <w:rPr>
          <w:rFonts w:hint="cs"/>
          <w:rtl/>
        </w:rPr>
        <w:t>בסעיף 4.3.8 לנוהל "רכישת דירות למלאי הדיור הציבורי" מצוין כי ניתן לשלם את  25% האחרונים של התמורה בגין רכישת הדירה, שיוחזקו בנאמנות בידי עו"ד המוכר. האם תשלום זה יחשב כתשלום לצורך דיווח על תשלומים עבור הדירה ויחולו עליו תנאי ההחזר קרי, תשלום לחברה הרוכשת תוך 14 יום ?</w:t>
      </w:r>
    </w:p>
    <w:p w:rsidR="00AB2F12" w:rsidRDefault="00AB2F12" w:rsidP="00AB2F12">
      <w:pPr>
        <w:ind w:left="360"/>
      </w:pPr>
      <w:r w:rsidRPr="00435DA5">
        <w:rPr>
          <w:rFonts w:hint="cs"/>
          <w:b w:val="0"/>
          <w:bCs/>
          <w:u w:val="single"/>
          <w:rtl/>
        </w:rPr>
        <w:t>תשובה</w:t>
      </w:r>
      <w:r>
        <w:rPr>
          <w:rFonts w:hint="cs"/>
          <w:rtl/>
        </w:rPr>
        <w:t>: אכן מדובר בתשלום שהינו בגין רכישת הדירה, ברם, כל עוד לא שולמו הכספים ע"י עוה"ד למוכר, וזאת לאחר שהתקבלה החזקה בדירה ולאחר שהדירה נרשמה ע"ש המדינה, לא יהיה רשאי נותן השירותים להגיש בגין כך חשבון למשרד.</w:t>
      </w:r>
    </w:p>
    <w:p w:rsidR="00AB2F12" w:rsidRDefault="00AB2F12" w:rsidP="00AB2F12">
      <w:pPr>
        <w:pStyle w:val="ab"/>
        <w:numPr>
          <w:ilvl w:val="0"/>
          <w:numId w:val="4"/>
        </w:numPr>
        <w:spacing w:after="200" w:line="276" w:lineRule="auto"/>
        <w:ind w:hanging="636"/>
        <w:contextualSpacing/>
      </w:pPr>
      <w:r>
        <w:rPr>
          <w:rFonts w:hint="cs"/>
          <w:rtl/>
        </w:rPr>
        <w:t>בסעיף 1.17 למסמכי המכרז מצוין כי התקציב לרכישת הדירות מותנה בהכנסות ממכירת דירות. האם לצורך רכישת הדירות לשנה הראשונה התקציב קיים ? מה גורלן של דירות שנרכשו ולא הועמד תקציב לרכישתן (הרי לחב' הרוכשת אין עניין לרכוש דירות שלא במסגרת הפרויקט).</w:t>
      </w:r>
    </w:p>
    <w:p w:rsidR="00AB2F12" w:rsidRDefault="00AB2F12" w:rsidP="00AB2F12">
      <w:pPr>
        <w:ind w:left="360"/>
      </w:pPr>
      <w:r w:rsidRPr="00435DA5">
        <w:rPr>
          <w:rFonts w:hint="cs"/>
          <w:b w:val="0"/>
          <w:bCs/>
          <w:u w:val="single"/>
          <w:rtl/>
        </w:rPr>
        <w:t>תשובה</w:t>
      </w:r>
      <w:r>
        <w:rPr>
          <w:rFonts w:hint="cs"/>
          <w:rtl/>
        </w:rPr>
        <w:t>: אכן למשרד עומד תקציב לרכישת הדירות לשנה הראשונה. יובהר כי, נותן השירותים יהא רשאי להתקשר עם המוכרים לרכישת דירה רק במסגרת היקף ההזמנה התקציבית שתוצא ע"י המשרד מכח ההסכם, לאחר חתימתו.</w:t>
      </w:r>
    </w:p>
    <w:p w:rsidR="00AB2F12" w:rsidRDefault="00AB2F12" w:rsidP="00AB2F12">
      <w:pPr>
        <w:pStyle w:val="ab"/>
        <w:numPr>
          <w:ilvl w:val="0"/>
          <w:numId w:val="4"/>
        </w:numPr>
        <w:spacing w:after="200" w:line="276" w:lineRule="auto"/>
        <w:ind w:hanging="636"/>
        <w:contextualSpacing/>
      </w:pPr>
      <w:r>
        <w:rPr>
          <w:rFonts w:hint="cs"/>
          <w:rtl/>
        </w:rPr>
        <w:t xml:space="preserve">האם כל דירה שנרכשה באמצעות החב' הרוכשת </w:t>
      </w:r>
      <w:r w:rsidRPr="00BC02A7">
        <w:rPr>
          <w:rFonts w:hint="cs"/>
          <w:u w:val="single"/>
          <w:rtl/>
        </w:rPr>
        <w:t>על פי הנוהל</w:t>
      </w:r>
      <w:r>
        <w:rPr>
          <w:rFonts w:hint="cs"/>
          <w:rtl/>
        </w:rPr>
        <w:t xml:space="preserve"> מחייבת את המשרד, בדבר תשלום בגין רכישת הדירה ? האם המשרד מתחייב לקבל דירה זו ?</w:t>
      </w:r>
    </w:p>
    <w:p w:rsidR="00AB2F12" w:rsidRDefault="00AB2F12" w:rsidP="00AB2F12">
      <w:pPr>
        <w:ind w:left="360"/>
        <w:rPr>
          <w:rtl/>
        </w:rPr>
      </w:pPr>
      <w:r w:rsidRPr="00435DA5">
        <w:rPr>
          <w:rFonts w:hint="cs"/>
          <w:b w:val="0"/>
          <w:bCs/>
          <w:u w:val="single"/>
          <w:rtl/>
        </w:rPr>
        <w:t>תשובה</w:t>
      </w:r>
      <w:r>
        <w:rPr>
          <w:rFonts w:hint="cs"/>
          <w:rtl/>
        </w:rPr>
        <w:t xml:space="preserve">: עפ"י הנוהל סעיף 4.31, 4.3.2 על נותן השירותים להעביר למשרד את רשימת הדירות שנבדקו על ידו וכמפורט בסעיף. יובהר כי האחריות לבדיקת נתוני הדירה </w:t>
      </w:r>
      <w:r w:rsidDel="00192549">
        <w:rPr>
          <w:rFonts w:hint="cs"/>
          <w:rtl/>
        </w:rPr>
        <w:t xml:space="preserve"> </w:t>
      </w:r>
      <w:r>
        <w:rPr>
          <w:rFonts w:hint="cs"/>
          <w:rtl/>
        </w:rPr>
        <w:t>ולעמידתה בתנאים שנדרשו מוטלת על נותן השירותים</w:t>
      </w:r>
    </w:p>
    <w:p w:rsidR="00AB2F12" w:rsidRPr="002A2C12" w:rsidRDefault="00AB2F12" w:rsidP="00AB2F12">
      <w:pPr>
        <w:pStyle w:val="ab"/>
        <w:numPr>
          <w:ilvl w:val="0"/>
          <w:numId w:val="4"/>
        </w:numPr>
        <w:spacing w:after="200" w:line="276" w:lineRule="auto"/>
        <w:contextualSpacing/>
        <w:rPr>
          <w:rFonts w:ascii="Times New Roman" w:eastAsia="Times New Roman" w:hAnsi="Times New Roman" w:cs="David"/>
          <w:b/>
          <w:szCs w:val="26"/>
        </w:rPr>
      </w:pPr>
      <w:r w:rsidRPr="002A2C12">
        <w:rPr>
          <w:rFonts w:ascii="Times New Roman" w:eastAsia="Times New Roman" w:hAnsi="Times New Roman" w:cs="David" w:hint="cs"/>
          <w:b/>
          <w:szCs w:val="26"/>
          <w:rtl/>
        </w:rPr>
        <w:t>בסעיף 1.20.7 למסמכי המכרז מצוין כי המשרד לא יישא בתשלום שכ"ט לעו"ד המוכר. מה בנוגע לשכ"ט לעו"ד הקונה ?</w:t>
      </w:r>
    </w:p>
    <w:p w:rsidR="00AB2F12" w:rsidRDefault="00AB2F12" w:rsidP="00AB2F12">
      <w:pPr>
        <w:ind w:left="360"/>
        <w:rPr>
          <w:rtl/>
        </w:rPr>
      </w:pPr>
      <w:r w:rsidRPr="00435DA5">
        <w:rPr>
          <w:rFonts w:hint="cs"/>
          <w:b w:val="0"/>
          <w:bCs/>
          <w:u w:val="single"/>
          <w:rtl/>
        </w:rPr>
        <w:t>תשובה</w:t>
      </w:r>
      <w:r>
        <w:rPr>
          <w:rFonts w:hint="cs"/>
          <w:rtl/>
        </w:rPr>
        <w:t>: אם הכוונה ב"עו"ד של הקונה" לעו"ד המועסק ע"י נותן השירותים, ראה סעיף 1.29 במכרז.</w:t>
      </w:r>
    </w:p>
    <w:p w:rsidR="00AB2F12" w:rsidRPr="00056FBE" w:rsidRDefault="00AB2F12" w:rsidP="00AB2F12">
      <w:pPr>
        <w:ind w:left="360"/>
      </w:pPr>
      <w:r>
        <w:rPr>
          <w:rFonts w:hint="cs"/>
          <w:rtl/>
        </w:rPr>
        <w:t>8.האם הרכישה נעשית בנאמנות עבור המדינה ? האם חל מס רכישה על הרכישה של החב' הרוכשת ?</w:t>
      </w:r>
      <w:r w:rsidRPr="00056FBE">
        <w:rPr>
          <w:rFonts w:hint="cs"/>
          <w:rtl/>
        </w:rPr>
        <w:t>מי נושא בעלויות אלה, ככל שיחולו?</w:t>
      </w:r>
    </w:p>
    <w:p w:rsidR="00AB2F12" w:rsidRDefault="00AB2F12" w:rsidP="00AB2F12">
      <w:pPr>
        <w:ind w:left="360"/>
        <w:rPr>
          <w:rtl/>
        </w:rPr>
      </w:pPr>
      <w:r w:rsidRPr="00435DA5">
        <w:rPr>
          <w:rFonts w:hint="cs"/>
          <w:b w:val="0"/>
          <w:bCs/>
          <w:u w:val="single"/>
          <w:rtl/>
        </w:rPr>
        <w:t>תשובה</w:t>
      </w:r>
      <w:r>
        <w:rPr>
          <w:rFonts w:hint="cs"/>
          <w:rtl/>
        </w:rPr>
        <w:t>: נותן השירותים מבצע הפעולות הנדרשות לשם רכישת הדירות עבור המשרד. המדינה פטורה מתשלום מס רכישה</w:t>
      </w:r>
    </w:p>
    <w:p w:rsidR="00AB2F12" w:rsidRDefault="00AB2F12" w:rsidP="00AB2F12">
      <w:pPr>
        <w:ind w:left="360"/>
      </w:pPr>
      <w:r>
        <w:rPr>
          <w:rFonts w:hint="cs"/>
          <w:rtl/>
        </w:rPr>
        <w:t>9.מאחר שמתווכים ושמאים עובדים בד"כ על בסיס מזומן. האם ניתן להסתמך על חשבונית עסקה (בשונה מחשבונית מס) לצורך הוכחת ההוצאה כמפורט בסעיפים 1.27 ו 1.28 למסמכי המכרז ?</w:t>
      </w:r>
    </w:p>
    <w:p w:rsidR="00AB2F12" w:rsidRDefault="00AB2F12" w:rsidP="00AB2F12">
      <w:pPr>
        <w:ind w:left="360"/>
      </w:pPr>
      <w:r w:rsidRPr="00435DA5">
        <w:rPr>
          <w:rFonts w:hint="cs"/>
          <w:b w:val="0"/>
          <w:bCs/>
          <w:u w:val="single"/>
          <w:rtl/>
        </w:rPr>
        <w:t>תשובה</w:t>
      </w:r>
      <w:r>
        <w:rPr>
          <w:rFonts w:hint="cs"/>
          <w:rtl/>
        </w:rPr>
        <w:t>: ככל שעפ"י הוראות הדין ואישור רשות המסים, המתווך או השמאי רשאי לדווח מע"מ על בסיס מזומן, המשרד לא ידרוש חשבונית מס.</w:t>
      </w:r>
    </w:p>
    <w:p w:rsidR="00AB2F12" w:rsidRDefault="00AB2F12" w:rsidP="00AB2F12">
      <w:pPr>
        <w:ind w:left="284"/>
      </w:pPr>
      <w:r>
        <w:rPr>
          <w:rFonts w:hint="cs"/>
          <w:rtl/>
        </w:rPr>
        <w:t xml:space="preserve">10 .האשראי אותו מוכן המשרד להעמיד לטובת החב' הרוכשת בסך של 5 מ' ₪, הינו נמוך מידי ביחס ליעדים אותם דורש המשרד (רכישת 100 דירות בשנה </w:t>
      </w:r>
      <w:r>
        <w:rPr>
          <w:rtl/>
        </w:rPr>
        <w:t>–</w:t>
      </w:r>
      <w:r>
        <w:rPr>
          <w:rFonts w:hint="cs"/>
          <w:rtl/>
        </w:rPr>
        <w:t xml:space="preserve"> קל וחומר לגבי עמידה ביעדי עמלת הבונוס של 150 דירות בחצי שנה). נא שיקלו היקף האשראי והתאמתו להיקף הפעילות הצפויה.</w:t>
      </w:r>
    </w:p>
    <w:p w:rsidR="00AB2F12" w:rsidRDefault="00AB2F12" w:rsidP="00AB2F12">
      <w:pPr>
        <w:ind w:left="360"/>
      </w:pPr>
      <w:r w:rsidRPr="00435DA5">
        <w:rPr>
          <w:rFonts w:hint="cs"/>
          <w:b w:val="0"/>
          <w:bCs/>
          <w:u w:val="single"/>
          <w:rtl/>
        </w:rPr>
        <w:t>תשובה</w:t>
      </w:r>
      <w:r>
        <w:rPr>
          <w:rFonts w:hint="cs"/>
          <w:rtl/>
        </w:rPr>
        <w:t>: בהתחשב בקצב רכישת הדירות במשך השנה ובמועד החזר התשלומים ע"י המשרד על פי הערכת המשרד, סכום האשראי אמור להספיק להיקף הפעילות המשוער.</w:t>
      </w:r>
    </w:p>
    <w:p w:rsidR="00AB2F12" w:rsidRDefault="00AB2F12" w:rsidP="00AB2F12">
      <w:pPr>
        <w:ind w:left="284"/>
      </w:pPr>
      <w:r>
        <w:rPr>
          <w:rFonts w:hint="cs"/>
          <w:rtl/>
        </w:rPr>
        <w:t>11.העמדת אשראי הנ"ל, ובמקביל דרישה לערבות בנקאית אוטונומית על 100% מהאשראי שיוענק, לא תורמת במאומה לחב' הרוכשת, שכן העמדת ערבות בנקאית אוטונומית דורשת העמדת מזומן/ מסגרת אשראי בהיקף מלא, כך שפרקטית אין אשראי.</w:t>
      </w:r>
    </w:p>
    <w:p w:rsidR="00AB2F12" w:rsidRDefault="00AB2F12" w:rsidP="00AB2F12">
      <w:pPr>
        <w:pStyle w:val="ab"/>
        <w:rPr>
          <w:rtl/>
        </w:rPr>
      </w:pPr>
      <w:r>
        <w:rPr>
          <w:rFonts w:hint="cs"/>
          <w:rtl/>
        </w:rPr>
        <w:t>בהתאם נבקשכם לשקול ביטול הדרישה לערבות בנקאית מקבילה.</w:t>
      </w:r>
    </w:p>
    <w:p w:rsidR="00AB2F12" w:rsidRPr="00BF2E43" w:rsidRDefault="00AB2F12" w:rsidP="00AB2F12">
      <w:pPr>
        <w:pStyle w:val="ab"/>
        <w:rPr>
          <w:b/>
          <w:bCs/>
          <w:rtl/>
        </w:rPr>
      </w:pPr>
    </w:p>
    <w:p w:rsidR="00AB2F12" w:rsidRDefault="00AB2F12" w:rsidP="00AB2F12">
      <w:pPr>
        <w:pStyle w:val="ab"/>
        <w:rPr>
          <w:rtl/>
        </w:rPr>
      </w:pPr>
      <w:r w:rsidRPr="00435DA5">
        <w:rPr>
          <w:rFonts w:hint="cs"/>
          <w:b/>
          <w:bCs/>
          <w:u w:val="single"/>
          <w:rtl/>
        </w:rPr>
        <w:t>תשובה</w:t>
      </w:r>
      <w:r>
        <w:rPr>
          <w:rFonts w:hint="cs"/>
          <w:rtl/>
        </w:rPr>
        <w:t>:  העמדת האשראי אינה חובה ותינתן לבקשת נותן השירותים. דרישת הערבות הבנקאית הינה בהתאם להוראות התכ"ם ולא ניתן לבטלה.</w:t>
      </w:r>
    </w:p>
    <w:p w:rsidR="00AB2F12" w:rsidRDefault="00AB2F12" w:rsidP="00AB2F12">
      <w:pPr>
        <w:pStyle w:val="ab"/>
        <w:rPr>
          <w:rtl/>
        </w:rPr>
      </w:pPr>
    </w:p>
    <w:p w:rsidR="00AB2F12" w:rsidRDefault="00AB2F12" w:rsidP="00AB2F12">
      <w:pPr>
        <w:ind w:left="360"/>
      </w:pPr>
      <w:r>
        <w:rPr>
          <w:rFonts w:hint="cs"/>
          <w:rtl/>
        </w:rPr>
        <w:t>12.לצורך עמידה ביעדי רכישת הדירות כמפורט במסמכי המכרז, נדרש לקבל מסגרת אשראי גבוהה מגורם מימון (בנק/ חב' ביטוח/ קרנות). איזה ביטחונות ניתן להעמיד לטובת הגורם המממן ? האם ניתן לשעבד את הדירות לטובת הבנק עד לרישומן ע"ש המדינה ?</w:t>
      </w:r>
    </w:p>
    <w:p w:rsidR="00AB2F12" w:rsidRDefault="00AB2F12" w:rsidP="00AB2F12">
      <w:pPr>
        <w:ind w:left="360"/>
        <w:rPr>
          <w:rtl/>
        </w:rPr>
      </w:pPr>
      <w:r>
        <w:rPr>
          <w:rFonts w:hint="cs"/>
          <w:rtl/>
        </w:rPr>
        <w:t>האם ניתן לרשום את הערת האזהרה ע"ש החברה הרוכשת ?</w:t>
      </w:r>
    </w:p>
    <w:p w:rsidR="00AB2F12" w:rsidRDefault="00AB2F12" w:rsidP="00AB2F12">
      <w:pPr>
        <w:ind w:left="360"/>
      </w:pPr>
      <w:r w:rsidRPr="00435DA5">
        <w:rPr>
          <w:rFonts w:hint="cs"/>
          <w:b w:val="0"/>
          <w:bCs/>
          <w:u w:val="single"/>
          <w:rtl/>
        </w:rPr>
        <w:t>תשובה</w:t>
      </w:r>
      <w:r>
        <w:rPr>
          <w:rFonts w:hint="cs"/>
          <w:rtl/>
        </w:rPr>
        <w:t>: לא ניתן לרשום הערות אזהרה ע"ש החברה הרוכשת ולא ניתן לשעבד את הדירות לטובת הבנק עד לרישומן ע"ש המדינה. נזכיר כי לבקשת נותן השירותים, המשרד יעמיד מסגרת אשראי כמפורט במסמכי המכרז.</w:t>
      </w:r>
    </w:p>
    <w:p w:rsidR="00AB2F12" w:rsidRDefault="00AB2F12" w:rsidP="00AB2F12">
      <w:pPr>
        <w:ind w:left="284"/>
      </w:pPr>
      <w:r>
        <w:rPr>
          <w:rFonts w:hint="cs"/>
          <w:rtl/>
        </w:rPr>
        <w:t>13.האם המשרד יסכים לחתום על המחאת זכויות לטובת גורם מממן ?</w:t>
      </w:r>
    </w:p>
    <w:p w:rsidR="00AB2F12" w:rsidRDefault="00AB2F12" w:rsidP="00AB2F12">
      <w:pPr>
        <w:ind w:left="360"/>
      </w:pPr>
      <w:r w:rsidRPr="00435DA5">
        <w:rPr>
          <w:rFonts w:hint="cs"/>
          <w:b w:val="0"/>
          <w:bCs/>
          <w:u w:val="single"/>
          <w:rtl/>
        </w:rPr>
        <w:t>תשובה</w:t>
      </w:r>
      <w:r>
        <w:rPr>
          <w:rFonts w:hint="cs"/>
          <w:rtl/>
        </w:rPr>
        <w:t>: לא</w:t>
      </w:r>
    </w:p>
    <w:p w:rsidR="00AB2F12" w:rsidRDefault="00AB2F12" w:rsidP="00AB2F12">
      <w:pPr>
        <w:ind w:left="426"/>
      </w:pPr>
      <w:r>
        <w:rPr>
          <w:rFonts w:hint="cs"/>
          <w:rtl/>
        </w:rPr>
        <w:t>14.בנספח יד' - טופס הצעת מחיר תעריף עמלה מצוין כי העמלה שתוצע כוללת מע"מ. נבקשכם לשנות הסעיף כך שהעמלה שתוצע לא תכלול מע"מ, כך ששינוי עתידי בשיעור המע"מ לא ישפיע על העמלה המוצעת ולא יינתן יתרון לא הוגן למציעים שלא חל עליהם מע"מ או מע"מ בשיעור אפס.</w:t>
      </w:r>
    </w:p>
    <w:p w:rsidR="00AB2F12" w:rsidRDefault="00AB2F12" w:rsidP="00AB2F12">
      <w:pPr>
        <w:ind w:left="360"/>
      </w:pPr>
      <w:r w:rsidRPr="00435DA5">
        <w:rPr>
          <w:rFonts w:hint="cs"/>
          <w:b w:val="0"/>
          <w:bCs/>
          <w:u w:val="single"/>
          <w:rtl/>
        </w:rPr>
        <w:t>תשובה</w:t>
      </w:r>
      <w:r>
        <w:rPr>
          <w:rFonts w:hint="cs"/>
          <w:rtl/>
        </w:rPr>
        <w:t>: סכום העמלה הנדרש בטופס הצעת המחיר כולל מרכיב מע"מ ככל שחל על נותן השירותים, וכנדרש בטופס הצעת המחיר והינו הבסיס להשוואת הצעות המחיר במסגרת המכרז. התשלומים השוטפים יתבצעו בהתאם לסעיף 22.1 להסכם לפיו המע"מ ישולם לפי שיעור המע"מ שיהא בתוקף במועד כל תשלום ותשלום.</w:t>
      </w:r>
    </w:p>
    <w:p w:rsidR="00AB2F12" w:rsidRDefault="00AB2F12" w:rsidP="00AB2F12">
      <w:pPr>
        <w:ind w:left="426"/>
      </w:pPr>
      <w:r>
        <w:rPr>
          <w:rFonts w:hint="cs"/>
          <w:rtl/>
        </w:rPr>
        <w:t>15.בנוסף מצוין בנספח הנ"ל כי העמלה כוללת את כל ההוצאות שיהיו לחב' הרוכשת מכל מין וסוג שהוא. נבקשכם להבהיר כי העמלה המוצעת אינה כוללת הוצאות כגון שכ"ט שמאי ועמלת תיווך שישלמו בנוסף.</w:t>
      </w:r>
    </w:p>
    <w:p w:rsidR="00AB2F12" w:rsidRDefault="00AB2F12" w:rsidP="00AB2F12">
      <w:pPr>
        <w:ind w:left="360"/>
        <w:rPr>
          <w:rtl/>
        </w:rPr>
      </w:pPr>
      <w:r w:rsidRPr="00435DA5">
        <w:rPr>
          <w:rFonts w:hint="cs"/>
          <w:b w:val="0"/>
          <w:bCs/>
          <w:u w:val="single"/>
          <w:rtl/>
        </w:rPr>
        <w:t>תשובה</w:t>
      </w:r>
      <w:r>
        <w:rPr>
          <w:rFonts w:hint="cs"/>
          <w:rtl/>
        </w:rPr>
        <w:t>: העמלה המוצעת כוללת את כל הוצאות נותן השירותים. בהתאם לתנאי המכרז,</w:t>
      </w:r>
    </w:p>
    <w:p w:rsidR="00AB2F12" w:rsidRDefault="00AB2F12" w:rsidP="00AB2F12">
      <w:pPr>
        <w:ind w:left="360"/>
      </w:pPr>
      <w:r>
        <w:rPr>
          <w:rFonts w:hint="cs"/>
          <w:rtl/>
        </w:rPr>
        <w:t>יחד עם זאת, המשרד ישלם לנותן השירותים תשלום בגין עמלת תיווך והחזר בגין השמאות הכל בהתאם למפורט במכרז לרבות בסעיפים 1.26 ו- 1.29.</w:t>
      </w:r>
    </w:p>
    <w:p w:rsidR="00AB2F12" w:rsidRDefault="00AB2F12" w:rsidP="00AB2F12">
      <w:pPr>
        <w:ind w:left="426"/>
      </w:pPr>
      <w:r>
        <w:rPr>
          <w:rFonts w:hint="cs"/>
          <w:rtl/>
        </w:rPr>
        <w:t>16.האם יהיה החזר על הוצאות פרסום ?</w:t>
      </w:r>
    </w:p>
    <w:p w:rsidR="00AB2F12" w:rsidRDefault="00AB2F12" w:rsidP="00AB2F12">
      <w:pPr>
        <w:ind w:left="360"/>
      </w:pPr>
      <w:r w:rsidRPr="00435DA5">
        <w:rPr>
          <w:rFonts w:hint="cs"/>
          <w:b w:val="0"/>
          <w:bCs/>
          <w:u w:val="single"/>
          <w:rtl/>
        </w:rPr>
        <w:t>תשובה</w:t>
      </w:r>
      <w:r>
        <w:rPr>
          <w:rFonts w:hint="cs"/>
          <w:rtl/>
        </w:rPr>
        <w:t>: לא יהיה החזר בגין הוצאות פרסום כמפורט במכרז סעיף 1.20.1. נותן השירותים נדרש בין היתר לאתר את הדירה ולנקוט בכל הפעולות הכרוכות בכך . בסעיף 5.2 לנוהל יש למחוק את המילה פרסום.</w:t>
      </w:r>
    </w:p>
    <w:p w:rsidR="00AB2F12" w:rsidRDefault="00AB2F12" w:rsidP="00AB2F12">
      <w:pPr>
        <w:ind w:left="426"/>
      </w:pPr>
      <w:r>
        <w:rPr>
          <w:rFonts w:hint="cs"/>
          <w:rtl/>
        </w:rPr>
        <w:t>17.לעניין ערבות ביצוע כמצוין בסעיף 1.64.2. מהם היקפי הערבות שתידרש ? על פי ס' 25.1 להסכם השירותים 5% מהיקף ההתקשרות. זהו סכום גבוה מאוד המקשה על משתתפים פוטנציאלים לקחת חלק במכרז זה, במיוחד בהתחשב בכך שהמשרד דורש ערבות גם על האשראי שיינתן. מעבר לכך לערבויות הנדרשות יש עלויות משמעותיות אשר המציע יצטרך לתמחרן בחישוב הצעתו.</w:t>
      </w:r>
    </w:p>
    <w:p w:rsidR="00AB2F12" w:rsidRDefault="00AB2F12" w:rsidP="00AB2F12">
      <w:pPr>
        <w:ind w:left="360"/>
        <w:rPr>
          <w:rtl/>
        </w:rPr>
      </w:pPr>
      <w:r>
        <w:rPr>
          <w:rFonts w:hint="cs"/>
          <w:rtl/>
        </w:rPr>
        <w:t>בהתאם נבקשכם לשקול הקטנת ערבות הביצוע הנדרשת, במיוחד לאור העובדה שמדובר על הסכם שירותים ולא על הסכם רכש או הסכם של עבודות קבלניות, בהם הנזק הפוטנציאלי באי מימוש ההתחייבויות גדול משמעותית מהסכם שירותים.</w:t>
      </w:r>
    </w:p>
    <w:p w:rsidR="00AB2F12" w:rsidRDefault="00AB2F12" w:rsidP="00AB2F12">
      <w:pPr>
        <w:ind w:left="360"/>
        <w:rPr>
          <w:rtl/>
        </w:rPr>
      </w:pPr>
      <w:r w:rsidRPr="00435DA5">
        <w:rPr>
          <w:rFonts w:hint="cs"/>
          <w:b w:val="0"/>
          <w:bCs/>
          <w:u w:val="single"/>
          <w:rtl/>
        </w:rPr>
        <w:t>תשובה</w:t>
      </w:r>
      <w:r w:rsidRPr="00BF2E43">
        <w:rPr>
          <w:rFonts w:hint="cs"/>
          <w:b w:val="0"/>
          <w:bCs/>
          <w:rtl/>
        </w:rPr>
        <w:t>:</w:t>
      </w:r>
      <w:r>
        <w:rPr>
          <w:rFonts w:hint="cs"/>
          <w:rtl/>
        </w:rPr>
        <w:t xml:space="preserve"> מובהר כי "היקף ההתקשרות" המוגדר בהסכם השירותים ייחשב כסכום העמלות להם זכאי נותן השירותים לרבות תשלום בגין החזר הוצאות ולא כולל את התשלומים המשולמים בגין רכישת הדירות . האחוז שנקבע הינו בהתאם להוראות התכ"ם.</w:t>
      </w:r>
    </w:p>
    <w:p w:rsidR="00AB2F12" w:rsidRDefault="00AB2F12" w:rsidP="00AB2F12">
      <w:r>
        <w:t>.18</w:t>
      </w:r>
      <w:r>
        <w:rPr>
          <w:rFonts w:hint="cs"/>
          <w:rtl/>
        </w:rPr>
        <w:t xml:space="preserve"> לעניין תנאי הסף האם ניתן להשתמש בניסיון המציע באיתור ורכישת נכסים מסחריים (משרדים / שטחי מסחר)?</w:t>
      </w:r>
    </w:p>
    <w:p w:rsidR="00AB2F12" w:rsidRDefault="00AB2F12" w:rsidP="00AB2F12">
      <w:pPr>
        <w:ind w:left="360"/>
        <w:rPr>
          <w:rtl/>
        </w:rPr>
      </w:pPr>
      <w:r w:rsidRPr="00435DA5">
        <w:rPr>
          <w:rFonts w:hint="cs"/>
          <w:b w:val="0"/>
          <w:bCs/>
          <w:u w:val="single"/>
          <w:rtl/>
        </w:rPr>
        <w:t>תשובה</w:t>
      </w:r>
      <w:r>
        <w:rPr>
          <w:rFonts w:hint="cs"/>
          <w:rtl/>
        </w:rPr>
        <w:t>: לא</w:t>
      </w:r>
    </w:p>
    <w:p w:rsidR="00AB2F12" w:rsidRPr="006740EC" w:rsidRDefault="00AB2F12" w:rsidP="00AB2F12">
      <w:pPr>
        <w:ind w:left="360"/>
        <w:rPr>
          <w:u w:val="single"/>
          <w:rtl/>
        </w:rPr>
      </w:pPr>
      <w:r>
        <w:rPr>
          <w:rFonts w:hint="cs"/>
          <w:rtl/>
        </w:rPr>
        <w:t>19.</w:t>
      </w:r>
      <w:r>
        <w:rPr>
          <w:rtl/>
        </w:rPr>
        <w:t xml:space="preserve">בהתאם לסעיף 1.34.3 למסמכי המכרז מצוין כי תשלומי ההחזר בגין רכישת הדירות יועברו לחב' הרוכשת תוך 14 </w:t>
      </w:r>
      <w:r w:rsidRPr="00002BFD">
        <w:rPr>
          <w:u w:val="single"/>
          <w:rtl/>
        </w:rPr>
        <w:t>ימי עבודה</w:t>
      </w:r>
      <w:r>
        <w:rPr>
          <w:rtl/>
        </w:rPr>
        <w:t xml:space="preserve"> </w:t>
      </w:r>
      <w:r w:rsidRPr="006740EC">
        <w:rPr>
          <w:u w:val="single"/>
          <w:rtl/>
        </w:rPr>
        <w:t>ממועד קבלת החשבון במשרד</w:t>
      </w:r>
      <w:r>
        <w:rPr>
          <w:rtl/>
        </w:rPr>
        <w:t xml:space="preserve">, לעומת סעיף 22.5 להסכם השירותים בו מצוין כי חשבון בגין תשלומים לבעל הדירה ייפרע תוך 14 יום </w:t>
      </w:r>
      <w:r w:rsidRPr="006740EC">
        <w:rPr>
          <w:u w:val="single"/>
          <w:rtl/>
        </w:rPr>
        <w:t>מיום אישור החשבון ע"י המנהל</w:t>
      </w:r>
      <w:r>
        <w:rPr>
          <w:rtl/>
        </w:rPr>
        <w:t>. נא הבהירו סתירה זו.</w:t>
      </w:r>
    </w:p>
    <w:p w:rsidR="00AB2F12" w:rsidRPr="002A2C12" w:rsidRDefault="00AB2F12" w:rsidP="00AB2F12">
      <w:pPr>
        <w:pStyle w:val="ab"/>
        <w:rPr>
          <w:rFonts w:ascii="Times New Roman" w:eastAsia="Times New Roman" w:hAnsi="Times New Roman" w:cs="David"/>
          <w:b/>
          <w:szCs w:val="26"/>
        </w:rPr>
      </w:pPr>
      <w:r w:rsidRPr="002A2C12">
        <w:rPr>
          <w:rFonts w:ascii="Times New Roman" w:eastAsia="Times New Roman" w:hAnsi="Times New Roman" w:cs="David"/>
          <w:b/>
          <w:szCs w:val="26"/>
          <w:rtl/>
        </w:rPr>
        <w:t>במידה ויוחלט כי חשבון בגין תשלומים לבעל הדירה ייפרע תוך 14 יום מיום אישור החשבון ע"י המנהל, הרי שזהו פרק זמן לא מוגדר, וקשה לקבל מימון על בסיס פרקי זמן לא מוגדרים.</w:t>
      </w:r>
    </w:p>
    <w:p w:rsidR="00AB2F12" w:rsidRPr="002A2C12" w:rsidRDefault="00AB2F12" w:rsidP="00AB2F12">
      <w:pPr>
        <w:pStyle w:val="ab"/>
        <w:rPr>
          <w:rFonts w:ascii="Times New Roman" w:eastAsia="Times New Roman" w:hAnsi="Times New Roman" w:cs="David"/>
          <w:b/>
          <w:szCs w:val="26"/>
          <w:rtl/>
        </w:rPr>
      </w:pPr>
      <w:r w:rsidRPr="002A2C12">
        <w:rPr>
          <w:rFonts w:ascii="Times New Roman" w:eastAsia="Times New Roman" w:hAnsi="Times New Roman" w:cs="David"/>
          <w:b/>
          <w:szCs w:val="26"/>
          <w:rtl/>
        </w:rPr>
        <w:t>בהתאם נבקשכם להבהיר מהו פרק הזמן בו מתחייב המנהל לאשר את החשבון, או לחילופין להגדיר כי החשבון ייפרע תוך 14 יום מקבלת החשבון במשרד כאמור במסמכי המכרז.</w:t>
      </w:r>
    </w:p>
    <w:p w:rsidR="00AB2F12" w:rsidRPr="002A2C12" w:rsidRDefault="00AB2F12" w:rsidP="00AB2F12">
      <w:pPr>
        <w:pStyle w:val="ab"/>
        <w:rPr>
          <w:rFonts w:ascii="Times New Roman" w:eastAsia="Times New Roman" w:hAnsi="Times New Roman" w:cs="David"/>
          <w:b/>
          <w:szCs w:val="26"/>
          <w:rtl/>
        </w:rPr>
      </w:pPr>
      <w:r w:rsidRPr="002A2C12">
        <w:rPr>
          <w:rFonts w:ascii="Times New Roman" w:eastAsia="Times New Roman" w:hAnsi="Times New Roman" w:cs="David" w:hint="cs"/>
          <w:b/>
          <w:szCs w:val="26"/>
          <w:rtl/>
        </w:rPr>
        <w:t>תשובה: סעיף 22.5 בהסכם ישונה בהתאם לסעיף 1.34.3 למכרז, כלומר תוך 14 ימי עבודה מקבלת החשבון וכמפורט במכרז.</w:t>
      </w:r>
    </w:p>
    <w:p w:rsidR="00AB2F12" w:rsidRDefault="00AB2F12" w:rsidP="00AB2F12">
      <w:pPr>
        <w:ind w:left="360"/>
      </w:pPr>
      <w:r>
        <w:rPr>
          <w:rFonts w:hint="cs"/>
          <w:rtl/>
        </w:rPr>
        <w:t>20.</w:t>
      </w:r>
      <w:r>
        <w:rPr>
          <w:rtl/>
        </w:rPr>
        <w:t>על אף האמור כי החברה הרוכשת רוכשת את הדירות בנאמנות עבור משרד הבינוי, מצוינות במכרז במס' מקרים אחריות ישירה של החברה הרוכשת הפוגעות בהגדה של "נאמנות טהורה". בהתאם נא הבהירו בצורה ברורה כי החברה הרוכשת משמשת כנאמנה של משרד הבינוי לצורך רכישת הדירות, וכי ככל שיחול מס כלשהו בגין רכישת הדירות (מס רכישה, מס שבח, וכל מס אחר) הוא יחול על משרד הבינוי ולא על החברה הרוכשת.</w:t>
      </w:r>
    </w:p>
    <w:p w:rsidR="00AB2F12" w:rsidRDefault="00AB2F12" w:rsidP="00AB2F12">
      <w:pPr>
        <w:ind w:left="360"/>
        <w:rPr>
          <w:rtl/>
        </w:rPr>
      </w:pPr>
      <w:r w:rsidRPr="00435DA5">
        <w:rPr>
          <w:rFonts w:hint="cs"/>
          <w:b w:val="0"/>
          <w:bCs/>
          <w:u w:val="single"/>
          <w:rtl/>
        </w:rPr>
        <w:t>תשובה</w:t>
      </w:r>
      <w:r>
        <w:rPr>
          <w:rFonts w:hint="cs"/>
          <w:rtl/>
        </w:rPr>
        <w:t>: ראה תשובתנו לסעיף 8 .יובהר כי מסים החלים על מוכר דירה יחולו על המוכר.</w:t>
      </w:r>
    </w:p>
    <w:p w:rsidR="00AB2F12" w:rsidRDefault="00AB2F12" w:rsidP="00AB2F12">
      <w:pPr>
        <w:ind w:left="360"/>
      </w:pPr>
      <w:r>
        <w:rPr>
          <w:rFonts w:hint="cs"/>
          <w:rtl/>
        </w:rPr>
        <w:t>21.</w:t>
      </w:r>
      <w:r>
        <w:rPr>
          <w:rtl/>
        </w:rPr>
        <w:t>האם משרד הבינוי ישתתף בעלויות השמאי, המהנדס ועו"ד, גם כאשר תוגש לו בקשה לאישור רכישת דירה העומדת באמות המידה שנקבעו, והמשרד יסרב לאשר את הרכישה המבוקשת ?</w:t>
      </w:r>
    </w:p>
    <w:p w:rsidR="00AB2F12" w:rsidRDefault="00AB2F12" w:rsidP="00AB2F12">
      <w:pPr>
        <w:ind w:left="360"/>
        <w:rPr>
          <w:rtl/>
        </w:rPr>
      </w:pPr>
      <w:r w:rsidRPr="00435DA5">
        <w:rPr>
          <w:rFonts w:hint="cs"/>
          <w:b w:val="0"/>
          <w:bCs/>
          <w:u w:val="single"/>
          <w:rtl/>
        </w:rPr>
        <w:t>תשובה</w:t>
      </w:r>
      <w:r>
        <w:rPr>
          <w:rFonts w:hint="cs"/>
          <w:rtl/>
        </w:rPr>
        <w:t>: היה והדירה עומדת באמות המידה אך לא ניתן לרכשה בעקבות ממצאי חוות דעת השמאי, המשרד ישלם לנותן השירותים את החזר ההוצאות בגין עלות השמאי.</w:t>
      </w:r>
    </w:p>
    <w:p w:rsidR="00AB2F12" w:rsidRDefault="00AB2F12" w:rsidP="00AB2F12">
      <w:pPr>
        <w:rPr>
          <w:rFonts w:ascii="Arial" w:hAnsi="Arial" w:cs="Arial"/>
        </w:rPr>
      </w:pPr>
    </w:p>
    <w:p w:rsidR="00AB2F12" w:rsidRDefault="00AB2F12" w:rsidP="00AB2F12">
      <w:pPr>
        <w:rPr>
          <w:rFonts w:ascii="Arial" w:hAnsi="Arial" w:cs="Arial"/>
          <w:rtl/>
        </w:rPr>
      </w:pPr>
      <w:r>
        <w:rPr>
          <w:rFonts w:ascii="Arial" w:hAnsi="Arial" w:cs="Arial" w:hint="cs"/>
          <w:rtl/>
        </w:rPr>
        <w:t>22.ה</w:t>
      </w:r>
      <w:r>
        <w:rPr>
          <w:rFonts w:ascii="Arial" w:hAnsi="Arial" w:cs="Arial"/>
          <w:rtl/>
        </w:rPr>
        <w:t>אם משרדינו (הכולל את אחת ממחלקות הנדל"ן הגדולות בארץ) יכול לגשת למכרז הן כמציע והן כנותן השירותים המשפטיים.</w:t>
      </w:r>
    </w:p>
    <w:p w:rsidR="00AB2F12" w:rsidRDefault="00AB2F12" w:rsidP="00AB2F12">
      <w:pPr>
        <w:rPr>
          <w:rFonts w:ascii="Arial" w:hAnsi="Arial" w:cs="Arial"/>
          <w:rtl/>
        </w:rPr>
      </w:pPr>
      <w:r>
        <w:rPr>
          <w:rFonts w:ascii="Arial" w:hAnsi="Arial" w:cs="Arial"/>
          <w:rtl/>
        </w:rPr>
        <w:t>לפחות מקריאת תנאי הסף- איני רואה שיש מניעה, אך אודה להבהרה בענין זה.</w:t>
      </w:r>
    </w:p>
    <w:p w:rsidR="00AB2F12" w:rsidRDefault="00AB2F12" w:rsidP="00AB2F12">
      <w:pPr>
        <w:rPr>
          <w:rFonts w:ascii="Arial" w:hAnsi="Arial" w:cs="Arial"/>
          <w:rtl/>
        </w:rPr>
      </w:pPr>
      <w:r w:rsidRPr="00435DA5">
        <w:rPr>
          <w:rFonts w:ascii="Arial" w:hAnsi="Arial" w:cs="Arial" w:hint="cs"/>
          <w:b w:val="0"/>
          <w:bCs/>
          <w:u w:val="single"/>
          <w:rtl/>
        </w:rPr>
        <w:t>תשובה</w:t>
      </w:r>
      <w:r>
        <w:rPr>
          <w:rFonts w:ascii="Arial" w:hAnsi="Arial" w:cs="Arial" w:hint="cs"/>
          <w:rtl/>
        </w:rPr>
        <w:t>: ראה האמור בסעיף 1.5.1 על סעיפיו הקטנים.</w:t>
      </w:r>
    </w:p>
    <w:p w:rsidR="00AB2F12" w:rsidRPr="00AC3985" w:rsidRDefault="00AB2F12" w:rsidP="00AB2F12">
      <w:pPr>
        <w:spacing w:line="240" w:lineRule="auto"/>
        <w:ind w:left="360"/>
        <w:rPr>
          <w:rFonts w:ascii="Calibri" w:hAnsi="Calibri" w:cs="Times New Roman"/>
        </w:rPr>
      </w:pPr>
      <w:r>
        <w:rPr>
          <w:rFonts w:ascii="Arial" w:hAnsi="Arial" w:cs="Arial" w:hint="cs"/>
          <w:rtl/>
        </w:rPr>
        <w:t>23.</w:t>
      </w:r>
      <w:r w:rsidRPr="00A73ED5">
        <w:rPr>
          <w:rFonts w:ascii="Arial" w:hAnsi="Arial" w:cs="Arial"/>
          <w:rtl/>
        </w:rPr>
        <w:t>האם ניתן בסעיף 1.20.5 לקבל חוות דעת מטעם הנדסאי בניין מוסמך בעל תעודה לגבי עמידת הדירה בתנאי סף ומידת התאמתה ל"דירה במצב סביר"?</w:t>
      </w:r>
    </w:p>
    <w:p w:rsidR="00AB2F12" w:rsidRPr="003C04CC" w:rsidRDefault="00AB2F12" w:rsidP="00AB2F12">
      <w:pPr>
        <w:spacing w:line="240" w:lineRule="auto"/>
        <w:ind w:left="360"/>
        <w:rPr>
          <w:rFonts w:ascii="Calibri" w:hAnsi="Calibri" w:cs="Times New Roman"/>
        </w:rPr>
      </w:pPr>
    </w:p>
    <w:p w:rsidR="00AB2F12" w:rsidRPr="003C04CC" w:rsidRDefault="00AB2F12" w:rsidP="00AB2F12">
      <w:pPr>
        <w:spacing w:line="240" w:lineRule="auto"/>
        <w:ind w:left="360"/>
        <w:rPr>
          <w:rFonts w:ascii="Calibri" w:hAnsi="Calibri" w:cs="Times New Roman"/>
          <w:rtl/>
        </w:rPr>
      </w:pPr>
      <w:r w:rsidRPr="00435DA5">
        <w:rPr>
          <w:rFonts w:ascii="Calibri" w:hAnsi="Calibri" w:cs="Times New Roman" w:hint="cs"/>
          <w:b w:val="0"/>
          <w:bCs/>
          <w:u w:val="single"/>
          <w:rtl/>
        </w:rPr>
        <w:t>תשובה</w:t>
      </w:r>
      <w:r>
        <w:rPr>
          <w:rFonts w:ascii="Calibri" w:hAnsi="Calibri" w:cs="Times New Roman" w:hint="cs"/>
          <w:rtl/>
        </w:rPr>
        <w:t>: כקבוע במסמכי המכרז, דרשת חוות דעת מהנדס.</w:t>
      </w:r>
    </w:p>
    <w:p w:rsidR="00AB2F12" w:rsidRDefault="00AB2F12" w:rsidP="00AB2F12">
      <w:pPr>
        <w:pStyle w:val="ab"/>
        <w:rPr>
          <w:rtl/>
        </w:rPr>
      </w:pPr>
    </w:p>
    <w:p w:rsidR="00AB2F12" w:rsidRDefault="00AB2F12" w:rsidP="00AB2F12">
      <w:pPr>
        <w:spacing w:line="240" w:lineRule="auto"/>
        <w:ind w:left="360"/>
      </w:pPr>
      <w:r>
        <w:rPr>
          <w:rFonts w:ascii="Arial" w:hAnsi="Arial" w:cs="Arial" w:hint="cs"/>
          <w:rtl/>
        </w:rPr>
        <w:t>24.</w:t>
      </w:r>
      <w:r w:rsidRPr="00A73ED5">
        <w:rPr>
          <w:rFonts w:ascii="Arial" w:hAnsi="Arial" w:cs="Arial"/>
          <w:rtl/>
        </w:rPr>
        <w:t>הוצאות פרסום - בנוהל משרד הבינוי בנושא רכישת דירות למלאי הדיור הציבורי נרשם בסעיפים 5.2 ו 5.3 כי ניתן יהיה לקבל החזר בגין הוצאות הפרסום. האם אכן ניתן יהיה לקבל החזר בגין הוצאות הפרסום? הדבר אינו מופיע בסעיפים 1.25-1.28 למכרז.</w:t>
      </w:r>
    </w:p>
    <w:p w:rsidR="00AB2F12" w:rsidRDefault="00AB2F12" w:rsidP="00AB2F12">
      <w:pPr>
        <w:spacing w:line="240" w:lineRule="auto"/>
        <w:ind w:left="360"/>
      </w:pPr>
    </w:p>
    <w:p w:rsidR="00AB2F12" w:rsidRDefault="00AB2F12" w:rsidP="00AB2F12">
      <w:pPr>
        <w:spacing w:line="240" w:lineRule="auto"/>
        <w:ind w:left="360"/>
        <w:rPr>
          <w:rtl/>
        </w:rPr>
      </w:pPr>
      <w:r w:rsidRPr="00435DA5">
        <w:rPr>
          <w:rFonts w:hint="cs"/>
          <w:b w:val="0"/>
          <w:bCs/>
          <w:u w:val="single"/>
          <w:rtl/>
        </w:rPr>
        <w:t>תשובה</w:t>
      </w:r>
      <w:r>
        <w:rPr>
          <w:rFonts w:hint="cs"/>
          <w:rtl/>
        </w:rPr>
        <w:t>: ראה תשובה בסעיף 14.</w:t>
      </w:r>
    </w:p>
    <w:p w:rsidR="00AB2F12" w:rsidRDefault="00AB2F12" w:rsidP="00AB2F12">
      <w:pPr>
        <w:spacing w:line="240" w:lineRule="auto"/>
        <w:ind w:left="360"/>
      </w:pPr>
    </w:p>
    <w:p w:rsidR="00AB2F12" w:rsidRDefault="00AB2F12" w:rsidP="00AB2F12">
      <w:pPr>
        <w:spacing w:line="240" w:lineRule="auto"/>
        <w:ind w:left="360"/>
      </w:pPr>
      <w:r>
        <w:rPr>
          <w:rFonts w:ascii="Arial" w:hAnsi="Arial" w:cs="Arial" w:hint="cs"/>
          <w:rtl/>
        </w:rPr>
        <w:t>25.</w:t>
      </w:r>
      <w:r w:rsidRPr="00A73ED5">
        <w:rPr>
          <w:rFonts w:ascii="Arial" w:hAnsi="Arial" w:cs="Arial"/>
          <w:rtl/>
        </w:rPr>
        <w:t>האם ניתן להגיש את ההצעה לפני תאריך 18/5/2015? במידה וכן, החל מאיזה תאריך ניתן יהיה להגיש הצעות?</w:t>
      </w:r>
    </w:p>
    <w:p w:rsidR="00AB2F12" w:rsidRDefault="00AB2F12" w:rsidP="00AB2F12">
      <w:pPr>
        <w:spacing w:line="240" w:lineRule="auto"/>
        <w:ind w:left="360"/>
      </w:pPr>
      <w:r w:rsidRPr="00671E4F">
        <w:rPr>
          <w:rFonts w:hint="cs"/>
          <w:b w:val="0"/>
          <w:bCs/>
          <w:rtl/>
        </w:rPr>
        <w:t>תשובה</w:t>
      </w:r>
      <w:r>
        <w:rPr>
          <w:rFonts w:hint="cs"/>
          <w:rtl/>
        </w:rPr>
        <w:t>: ניתן להגיש ההצעה זמן קצר לאחר מועד פרסום פרוטוקול שאלות ותשובות ולא יאוחר מהמועד האחרון להגשת ההצעות. יוזכר כי נדרש לצרף להצעה, בין היתר, פרוטוקול שאלות ותשובות חתום ע"י המציע.</w:t>
      </w:r>
    </w:p>
    <w:p w:rsidR="00AB2F12" w:rsidRDefault="00AB2F12" w:rsidP="00AB2F12">
      <w:pPr>
        <w:pStyle w:val="ab"/>
        <w:rPr>
          <w:rFonts w:ascii="Arial" w:hAnsi="Arial" w:cs="Arial"/>
        </w:rPr>
      </w:pPr>
    </w:p>
    <w:p w:rsidR="00AB2F12" w:rsidRPr="002A2C12" w:rsidRDefault="00AB2F12" w:rsidP="00AB2F12">
      <w:pPr>
        <w:spacing w:line="240" w:lineRule="auto"/>
        <w:ind w:left="360"/>
        <w:rPr>
          <w:rFonts w:ascii="Calibri" w:hAnsi="Calibri" w:cs="Times New Roman"/>
        </w:rPr>
      </w:pPr>
      <w:r w:rsidRPr="002A2C12">
        <w:rPr>
          <w:rFonts w:ascii="Arial" w:hAnsi="Arial" w:cs="Arial" w:hint="cs"/>
          <w:rtl/>
        </w:rPr>
        <w:t>26.</w:t>
      </w:r>
      <w:r w:rsidRPr="002A2C12">
        <w:rPr>
          <w:rFonts w:ascii="Arial" w:hAnsi="Arial" w:cs="Arial"/>
          <w:rtl/>
        </w:rPr>
        <w:t>האם ניתן להציע יותר מעורך דין אחד (העומד בתנאי הסף) לפי סעיף 1.51.6?</w:t>
      </w:r>
    </w:p>
    <w:p w:rsidR="00AB2F12" w:rsidRPr="003C04CC" w:rsidRDefault="00AB2F12" w:rsidP="00AB2F12">
      <w:pPr>
        <w:spacing w:line="240" w:lineRule="auto"/>
        <w:ind w:left="360"/>
        <w:rPr>
          <w:rFonts w:ascii="Calibri" w:hAnsi="Calibri" w:cs="Times New Roman"/>
        </w:rPr>
      </w:pPr>
    </w:p>
    <w:p w:rsidR="00AB2F12" w:rsidRPr="003C04CC" w:rsidRDefault="00AB2F12" w:rsidP="00AB2F12">
      <w:pPr>
        <w:spacing w:line="240" w:lineRule="auto"/>
        <w:ind w:left="360"/>
        <w:rPr>
          <w:rFonts w:ascii="Calibri" w:hAnsi="Calibri" w:cs="Times New Roman"/>
        </w:rPr>
      </w:pPr>
      <w:r w:rsidRPr="00435DA5">
        <w:rPr>
          <w:rFonts w:ascii="Calibri" w:hAnsi="Calibri" w:cs="Times New Roman" w:hint="cs"/>
          <w:b w:val="0"/>
          <w:bCs/>
          <w:u w:val="single"/>
          <w:rtl/>
        </w:rPr>
        <w:t>תשובה</w:t>
      </w:r>
      <w:r w:rsidRPr="00671E4F">
        <w:rPr>
          <w:rFonts w:ascii="Calibri" w:hAnsi="Calibri" w:cs="Times New Roman" w:hint="cs"/>
          <w:rtl/>
        </w:rPr>
        <w:t>: לא ניתן להציע יותר מעו"ד אחד.</w:t>
      </w:r>
    </w:p>
    <w:p w:rsidR="00AB2F12" w:rsidRPr="00EF6695" w:rsidRDefault="00AB2F12" w:rsidP="00AB2F12">
      <w:pPr>
        <w:rPr>
          <w:rFonts w:ascii="Arial" w:hAnsi="Arial" w:cs="Arial"/>
          <w:rtl/>
        </w:rPr>
      </w:pPr>
    </w:p>
    <w:p w:rsidR="00AB2F12" w:rsidRPr="002A2C12" w:rsidRDefault="00AB2F12" w:rsidP="00AB2F12">
      <w:pPr>
        <w:spacing w:line="240" w:lineRule="auto"/>
        <w:ind w:left="360"/>
        <w:rPr>
          <w:rFonts w:ascii="Calibri" w:hAnsi="Calibri" w:cs="Times New Roman"/>
        </w:rPr>
      </w:pPr>
      <w:r w:rsidRPr="002A2C12">
        <w:rPr>
          <w:rFonts w:ascii="Arial" w:hAnsi="Arial" w:cs="Arial" w:hint="cs"/>
          <w:rtl/>
        </w:rPr>
        <w:t>27.</w:t>
      </w:r>
      <w:r w:rsidRPr="002A2C12">
        <w:rPr>
          <w:rFonts w:ascii="Arial" w:hAnsi="Arial" w:cs="Arial"/>
          <w:rtl/>
        </w:rPr>
        <w:t>האם ניתן להציע יותר ממהנדס אחד (העומד בתנאי הסף) לפי סעיף 1.51.7 ?</w:t>
      </w:r>
    </w:p>
    <w:p w:rsidR="00AB2F12" w:rsidRPr="003C04CC" w:rsidRDefault="00AB2F12" w:rsidP="00AB2F12">
      <w:pPr>
        <w:spacing w:line="240" w:lineRule="auto"/>
        <w:ind w:left="360"/>
        <w:rPr>
          <w:rFonts w:ascii="Calibri" w:hAnsi="Calibri" w:cs="Times New Roman"/>
        </w:rPr>
      </w:pPr>
    </w:p>
    <w:p w:rsidR="00AB2F12" w:rsidRDefault="00AB2F12" w:rsidP="00AB2F12">
      <w:pPr>
        <w:spacing w:line="240" w:lineRule="auto"/>
        <w:ind w:left="360"/>
        <w:rPr>
          <w:rFonts w:ascii="Calibri" w:hAnsi="Calibri" w:cs="Times New Roman"/>
          <w:highlight w:val="yellow"/>
          <w:rtl/>
        </w:rPr>
      </w:pPr>
      <w:r w:rsidRPr="00435DA5">
        <w:rPr>
          <w:rFonts w:ascii="Calibri" w:hAnsi="Calibri" w:cs="Times New Roman" w:hint="cs"/>
          <w:b w:val="0"/>
          <w:bCs/>
          <w:u w:val="single"/>
          <w:rtl/>
        </w:rPr>
        <w:t>תשובה</w:t>
      </w:r>
      <w:r w:rsidRPr="00671E4F">
        <w:rPr>
          <w:rFonts w:ascii="Calibri" w:hAnsi="Calibri" w:cs="Times New Roman" w:hint="cs"/>
          <w:b w:val="0"/>
          <w:bCs/>
          <w:rtl/>
        </w:rPr>
        <w:t xml:space="preserve"> </w:t>
      </w:r>
      <w:r w:rsidRPr="00671E4F">
        <w:rPr>
          <w:rFonts w:ascii="Calibri" w:hAnsi="Calibri" w:cs="Times New Roman" w:hint="cs"/>
          <w:rtl/>
        </w:rPr>
        <w:t>: לא ניתן להציע יותר ממהנדס אחד.</w:t>
      </w:r>
    </w:p>
    <w:p w:rsidR="00AB2F12" w:rsidRDefault="00AB2F12" w:rsidP="00AB2F12">
      <w:pPr>
        <w:spacing w:line="240" w:lineRule="auto"/>
        <w:ind w:left="360"/>
        <w:rPr>
          <w:rFonts w:ascii="Calibri" w:hAnsi="Calibri" w:cs="Times New Roman"/>
          <w:highlight w:val="yellow"/>
          <w:rtl/>
        </w:rPr>
      </w:pPr>
    </w:p>
    <w:p w:rsidR="00AB2F12" w:rsidRPr="00AC3985" w:rsidRDefault="00AB2F12" w:rsidP="00AB2F12">
      <w:pPr>
        <w:spacing w:line="240" w:lineRule="auto"/>
        <w:ind w:left="360"/>
        <w:rPr>
          <w:rFonts w:ascii="Calibri" w:hAnsi="Calibri" w:cs="Times New Roman"/>
        </w:rPr>
      </w:pPr>
      <w:r w:rsidRPr="00A73ED5">
        <w:rPr>
          <w:rFonts w:ascii="Arial" w:hAnsi="Arial" w:cs="Arial" w:hint="cs"/>
          <w:rtl/>
        </w:rPr>
        <w:t>28.</w:t>
      </w:r>
      <w:r w:rsidRPr="00A73ED5">
        <w:rPr>
          <w:rFonts w:ascii="Arial" w:hAnsi="Arial" w:cs="Arial"/>
          <w:rtl/>
        </w:rPr>
        <w:t>סעיף 1.51.20 – אנו מבקשים הבהרה באיזה פרוטוקול מדובר.</w:t>
      </w:r>
    </w:p>
    <w:p w:rsidR="00AB2F12" w:rsidRPr="003C04CC" w:rsidRDefault="00AB2F12" w:rsidP="00AB2F12">
      <w:pPr>
        <w:spacing w:line="240" w:lineRule="auto"/>
        <w:ind w:left="360"/>
        <w:rPr>
          <w:rFonts w:ascii="Calibri" w:hAnsi="Calibri" w:cs="Times New Roman"/>
        </w:rPr>
      </w:pPr>
    </w:p>
    <w:p w:rsidR="00AB2F12" w:rsidRPr="003C04CC" w:rsidRDefault="00AB2F12" w:rsidP="00AB2F12">
      <w:pPr>
        <w:spacing w:line="240" w:lineRule="auto"/>
        <w:ind w:left="360"/>
        <w:rPr>
          <w:rFonts w:ascii="Calibri" w:hAnsi="Calibri" w:cs="Times New Roman"/>
        </w:rPr>
      </w:pPr>
      <w:r w:rsidRPr="00435DA5">
        <w:rPr>
          <w:rFonts w:ascii="Calibri" w:hAnsi="Calibri" w:cs="Times New Roman" w:hint="cs"/>
          <w:b w:val="0"/>
          <w:bCs/>
          <w:u w:val="single"/>
          <w:rtl/>
        </w:rPr>
        <w:t>תשובה</w:t>
      </w:r>
      <w:r>
        <w:rPr>
          <w:rFonts w:ascii="Calibri" w:hAnsi="Calibri" w:cs="Times New Roman" w:hint="cs"/>
          <w:rtl/>
        </w:rPr>
        <w:t>: מדובר במסמך זה- פרוטוקול תשובות לשאלות!</w:t>
      </w:r>
    </w:p>
    <w:p w:rsidR="00AB2F12" w:rsidRDefault="00AB2F12" w:rsidP="00AB2F12">
      <w:pPr>
        <w:pStyle w:val="ab"/>
        <w:rPr>
          <w:rFonts w:ascii="Arial" w:hAnsi="Arial" w:cs="Arial"/>
          <w:rtl/>
        </w:rPr>
      </w:pPr>
    </w:p>
    <w:p w:rsidR="00AB2F12" w:rsidRPr="00AC3985" w:rsidRDefault="00AB2F12" w:rsidP="00AB2F12">
      <w:pPr>
        <w:spacing w:line="240" w:lineRule="auto"/>
        <w:ind w:left="360"/>
        <w:rPr>
          <w:rFonts w:ascii="Calibri" w:hAnsi="Calibri" w:cs="Times New Roman"/>
        </w:rPr>
      </w:pPr>
      <w:r>
        <w:rPr>
          <w:rFonts w:ascii="Arial" w:hAnsi="Arial" w:cs="Arial" w:hint="cs"/>
          <w:rtl/>
        </w:rPr>
        <w:t>29.</w:t>
      </w:r>
      <w:r w:rsidRPr="00A73ED5">
        <w:rPr>
          <w:rFonts w:ascii="Arial" w:hAnsi="Arial" w:cs="Arial"/>
          <w:rtl/>
        </w:rPr>
        <w:t>האם יש לצרף להצעה פרטי ממליצים? נודה על הפנייה לסעיף הרלוונטי במכרז.</w:t>
      </w:r>
    </w:p>
    <w:p w:rsidR="00AB2F12" w:rsidRPr="003C04CC" w:rsidRDefault="00AB2F12" w:rsidP="00AB2F12">
      <w:pPr>
        <w:spacing w:line="240" w:lineRule="auto"/>
        <w:ind w:left="360"/>
        <w:rPr>
          <w:rFonts w:ascii="Calibri" w:hAnsi="Calibri" w:cs="Times New Roman"/>
        </w:rPr>
      </w:pPr>
    </w:p>
    <w:p w:rsidR="00AB2F12" w:rsidRPr="003C04CC" w:rsidRDefault="00AB2F12" w:rsidP="00AB2F12">
      <w:pPr>
        <w:spacing w:line="240" w:lineRule="auto"/>
        <w:ind w:left="360"/>
        <w:rPr>
          <w:rFonts w:ascii="Calibri" w:hAnsi="Calibri" w:cs="Times New Roman"/>
        </w:rPr>
      </w:pPr>
      <w:r w:rsidRPr="00435DA5">
        <w:rPr>
          <w:rFonts w:ascii="Calibri" w:hAnsi="Calibri" w:cs="Times New Roman" w:hint="cs"/>
          <w:u w:val="single"/>
          <w:rtl/>
        </w:rPr>
        <w:t xml:space="preserve">תשובה </w:t>
      </w:r>
      <w:r>
        <w:rPr>
          <w:rFonts w:ascii="Calibri" w:hAnsi="Calibri" w:cs="Times New Roman" w:hint="cs"/>
          <w:rtl/>
        </w:rPr>
        <w:t>: כן יש לצרף פרטי ממליצים. ראה בנספחים ב', ג1,ג2, ג3</w:t>
      </w:r>
    </w:p>
    <w:p w:rsidR="00AB2F12" w:rsidRDefault="00AB2F12" w:rsidP="00AB2F12">
      <w:pPr>
        <w:pStyle w:val="ab"/>
        <w:rPr>
          <w:rFonts w:ascii="Arial" w:hAnsi="Arial" w:cs="Arial"/>
          <w:rtl/>
        </w:rPr>
      </w:pPr>
    </w:p>
    <w:p w:rsidR="00AB2F12" w:rsidRPr="00AC3985" w:rsidRDefault="00AB2F12" w:rsidP="00AB2F12">
      <w:pPr>
        <w:spacing w:line="240" w:lineRule="auto"/>
        <w:ind w:left="360"/>
        <w:rPr>
          <w:rFonts w:ascii="Calibri" w:hAnsi="Calibri" w:cs="Times New Roman"/>
        </w:rPr>
      </w:pPr>
      <w:r>
        <w:rPr>
          <w:rFonts w:ascii="Arial" w:hAnsi="Arial" w:cs="Arial" w:hint="cs"/>
          <w:rtl/>
        </w:rPr>
        <w:t>30.</w:t>
      </w:r>
      <w:r w:rsidRPr="00A73ED5">
        <w:rPr>
          <w:rFonts w:ascii="Arial" w:hAnsi="Arial" w:cs="Arial"/>
          <w:rtl/>
        </w:rPr>
        <w:t>נספח יג' – הסכם השירותים - סעיף 25.1 בנושא ערבות הביצוע אינו ברור. נודה על קבלת הבהרה לגבי גובה הערבות הנדרשת.</w:t>
      </w:r>
    </w:p>
    <w:p w:rsidR="00AB2F12" w:rsidRPr="00592FE3" w:rsidRDefault="00AB2F12" w:rsidP="00AB2F12">
      <w:pPr>
        <w:spacing w:line="240" w:lineRule="auto"/>
        <w:ind w:left="360"/>
        <w:rPr>
          <w:rFonts w:ascii="Calibri" w:hAnsi="Calibri" w:cs="Times New Roman"/>
        </w:rPr>
      </w:pPr>
    </w:p>
    <w:p w:rsidR="00AB2F12" w:rsidRPr="00494B4D" w:rsidRDefault="00AB2F12" w:rsidP="00AB2F12">
      <w:pPr>
        <w:tabs>
          <w:tab w:val="left" w:pos="1080"/>
        </w:tabs>
        <w:ind w:left="840"/>
      </w:pPr>
      <w:r w:rsidRPr="00435DA5">
        <w:rPr>
          <w:rFonts w:hint="cs"/>
          <w:u w:val="single"/>
          <w:rtl/>
        </w:rPr>
        <w:t>תשובה</w:t>
      </w:r>
      <w:r>
        <w:rPr>
          <w:rFonts w:hint="cs"/>
          <w:rtl/>
        </w:rPr>
        <w:t>: ראה תשובה בסעיף 17</w:t>
      </w:r>
    </w:p>
    <w:p w:rsidR="00AB2F12" w:rsidRPr="003C04CC" w:rsidRDefault="00AB2F12" w:rsidP="00AB2F12">
      <w:pPr>
        <w:spacing w:line="240" w:lineRule="auto"/>
        <w:ind w:left="360"/>
        <w:rPr>
          <w:rFonts w:ascii="Calibri" w:hAnsi="Calibri" w:cs="Times New Roman"/>
        </w:rPr>
      </w:pPr>
    </w:p>
    <w:p w:rsidR="00AB2F12" w:rsidRPr="00AC3985" w:rsidRDefault="00AB2F12" w:rsidP="00AB2F12">
      <w:pPr>
        <w:spacing w:line="240" w:lineRule="auto"/>
        <w:ind w:left="360"/>
        <w:rPr>
          <w:rFonts w:ascii="Calibri" w:hAnsi="Calibri" w:cs="Times New Roman"/>
        </w:rPr>
      </w:pPr>
      <w:r>
        <w:rPr>
          <w:rFonts w:ascii="Arial" w:hAnsi="Arial" w:cs="Arial" w:hint="cs"/>
          <w:rtl/>
        </w:rPr>
        <w:t>31.</w:t>
      </w:r>
      <w:r w:rsidRPr="00A73ED5">
        <w:rPr>
          <w:rFonts w:ascii="Arial" w:hAnsi="Arial" w:cs="Arial"/>
          <w:rtl/>
        </w:rPr>
        <w:t>אנו מבקשים לקבל תקרת מחיר לרכישת דירה לפי חלוקה ליישובים.</w:t>
      </w:r>
    </w:p>
    <w:p w:rsidR="00AB2F12" w:rsidRDefault="00AB2F12" w:rsidP="00AB2F12">
      <w:pPr>
        <w:spacing w:line="240" w:lineRule="auto"/>
        <w:ind w:left="360"/>
        <w:rPr>
          <w:rFonts w:ascii="Calibri" w:hAnsi="Calibri" w:cs="Times New Roman"/>
          <w:rtl/>
        </w:rPr>
      </w:pPr>
      <w:r w:rsidRPr="00435DA5">
        <w:rPr>
          <w:rFonts w:ascii="Calibri" w:hAnsi="Calibri" w:cs="Times New Roman" w:hint="cs"/>
          <w:b w:val="0"/>
          <w:bCs/>
          <w:u w:val="single"/>
          <w:rtl/>
        </w:rPr>
        <w:t>תשובה</w:t>
      </w:r>
      <w:r>
        <w:rPr>
          <w:rFonts w:ascii="Calibri" w:hAnsi="Calibri" w:cs="Times New Roman" w:hint="cs"/>
          <w:rtl/>
        </w:rPr>
        <w:t>: מצורפת טבלה.</w:t>
      </w:r>
    </w:p>
    <w:p w:rsidR="00435DA5" w:rsidRPr="00E17808" w:rsidRDefault="00435DA5" w:rsidP="00AB2F12">
      <w:pPr>
        <w:spacing w:line="240" w:lineRule="auto"/>
        <w:ind w:left="360"/>
        <w:rPr>
          <w:rFonts w:ascii="Calibri" w:hAnsi="Calibri" w:cs="Times New Roman"/>
        </w:rPr>
      </w:pPr>
    </w:p>
    <w:p w:rsidR="00AB2F12" w:rsidRDefault="00AB2F12" w:rsidP="00AB2F12">
      <w:pPr>
        <w:spacing w:before="100" w:beforeAutospacing="1" w:after="100" w:afterAutospacing="1" w:line="240" w:lineRule="auto"/>
        <w:ind w:left="360"/>
      </w:pPr>
      <w:r>
        <w:rPr>
          <w:rFonts w:hint="cs"/>
          <w:rtl/>
        </w:rPr>
        <w:t>32.לפי הבנתנו, הוצאות המהנדס והעו"ד ימומנו ע"י נותן השירותים?</w:t>
      </w:r>
    </w:p>
    <w:p w:rsidR="00AB2F12" w:rsidRDefault="00AB2F12" w:rsidP="00AB2F12">
      <w:pPr>
        <w:spacing w:before="100" w:beforeAutospacing="1" w:after="100" w:afterAutospacing="1" w:line="240" w:lineRule="auto"/>
        <w:ind w:left="360"/>
        <w:rPr>
          <w:rtl/>
        </w:rPr>
      </w:pPr>
      <w:r>
        <w:rPr>
          <w:rFonts w:hint="cs"/>
          <w:rtl/>
        </w:rPr>
        <w:t>ואילו הוצאות השמאי והתיווך ימומנו ע"י משרד הבינוי?</w:t>
      </w:r>
    </w:p>
    <w:p w:rsidR="00AB2F12" w:rsidRDefault="00AB2F12" w:rsidP="00AB2F12">
      <w:pPr>
        <w:spacing w:before="100" w:beforeAutospacing="1" w:after="100" w:afterAutospacing="1" w:line="240" w:lineRule="auto"/>
        <w:ind w:left="360"/>
        <w:rPr>
          <w:rtl/>
        </w:rPr>
      </w:pPr>
      <w:r w:rsidRPr="00435DA5">
        <w:rPr>
          <w:rFonts w:hint="cs"/>
          <w:b w:val="0"/>
          <w:bCs/>
          <w:u w:val="single"/>
          <w:rtl/>
        </w:rPr>
        <w:t>תשובה</w:t>
      </w:r>
      <w:r>
        <w:rPr>
          <w:rFonts w:hint="cs"/>
          <w:rtl/>
        </w:rPr>
        <w:t>:  ראה תשובה לסעיף 15</w:t>
      </w:r>
    </w:p>
    <w:p w:rsidR="00AB2F12" w:rsidRDefault="00AB2F12" w:rsidP="00AB2F12">
      <w:pPr>
        <w:spacing w:before="100" w:beforeAutospacing="1" w:after="100" w:afterAutospacing="1" w:line="240" w:lineRule="auto"/>
        <w:ind w:left="360"/>
      </w:pPr>
      <w:r>
        <w:rPr>
          <w:rFonts w:hint="cs"/>
          <w:rtl/>
        </w:rPr>
        <w:t>33.על מנת לבצע את רכישת הדירות הנכם דורשים כי המחיר יהיה בהתאם לחוות דעת שמאי- מה קורה במקרים בהם מוציאים חוות דעת שמאי על דירות שאינן נרכשות לבסוף (מסיבות שונות)? האם משרד הבינוי ישלם על החוות דעת גם על הדירות שנבדקו אבל לא נרכשו או שנותן השירותים יישא בהן בעצמו?</w:t>
      </w:r>
    </w:p>
    <w:p w:rsidR="00AB2F12" w:rsidRDefault="00AB2F12" w:rsidP="00AB2F12">
      <w:pPr>
        <w:spacing w:before="100" w:beforeAutospacing="1" w:after="100" w:afterAutospacing="1" w:line="240" w:lineRule="auto"/>
        <w:ind w:left="360"/>
        <w:rPr>
          <w:rtl/>
        </w:rPr>
      </w:pPr>
      <w:r w:rsidRPr="00435DA5">
        <w:rPr>
          <w:rFonts w:hint="cs"/>
          <w:b w:val="0"/>
          <w:bCs/>
          <w:u w:val="single"/>
          <w:rtl/>
        </w:rPr>
        <w:t>תשובה</w:t>
      </w:r>
      <w:r>
        <w:rPr>
          <w:rFonts w:hint="cs"/>
          <w:rtl/>
        </w:rPr>
        <w:t>: ראה תשובה בסעיף 21.</w:t>
      </w:r>
    </w:p>
    <w:p w:rsidR="00AB2F12" w:rsidRDefault="00AB2F12" w:rsidP="00AB2F12">
      <w:pPr>
        <w:spacing w:before="100" w:beforeAutospacing="1" w:after="100" w:afterAutospacing="1" w:line="240" w:lineRule="auto"/>
        <w:ind w:left="360"/>
      </w:pPr>
      <w:r>
        <w:rPr>
          <w:rFonts w:hint="cs"/>
          <w:rtl/>
        </w:rPr>
        <w:t>34.הוצאות הקשורות לאגרות רישום של המקרקעין ושליחויות הקשורות לכך- מי נושא בתשלומים אלו?</w:t>
      </w:r>
    </w:p>
    <w:p w:rsidR="00AB2F12" w:rsidRDefault="00AB2F12" w:rsidP="00AB2F12">
      <w:pPr>
        <w:spacing w:before="100" w:beforeAutospacing="1" w:after="100" w:afterAutospacing="1" w:line="240" w:lineRule="auto"/>
        <w:ind w:left="360"/>
      </w:pPr>
      <w:r w:rsidRPr="00435DA5">
        <w:rPr>
          <w:rFonts w:hint="cs"/>
          <w:b w:val="0"/>
          <w:bCs/>
          <w:u w:val="single"/>
          <w:rtl/>
        </w:rPr>
        <w:t>תשובה</w:t>
      </w:r>
      <w:r>
        <w:rPr>
          <w:rFonts w:hint="cs"/>
          <w:rtl/>
        </w:rPr>
        <w:t>: ראה סעיף 4.6 בנוהל רכישת דירות למלאי.</w:t>
      </w:r>
    </w:p>
    <w:p w:rsidR="00AB2F12" w:rsidRPr="0023524B" w:rsidRDefault="00AB2F12" w:rsidP="00AB2F12">
      <w:pPr>
        <w:rPr>
          <w:rFonts w:ascii="Arial" w:hAnsi="Arial" w:cs="Arial"/>
          <w:rtl/>
        </w:rPr>
      </w:pPr>
    </w:p>
    <w:p w:rsidR="00AB2F12" w:rsidRDefault="00AB2F12" w:rsidP="00AB2F12">
      <w:pPr>
        <w:rPr>
          <w:rFonts w:ascii="Arial" w:hAnsi="Arial" w:cs="Arial"/>
          <w:rtl/>
        </w:rPr>
      </w:pPr>
    </w:p>
    <w:p w:rsidR="00AB2F12" w:rsidRDefault="00AB2F12" w:rsidP="00AB2F12">
      <w:pPr>
        <w:rPr>
          <w:rFonts w:ascii="Calibri" w:hAnsi="Calibri" w:cs="Times New Roman"/>
          <w:color w:val="1F497D"/>
          <w:rtl/>
        </w:rPr>
      </w:pPr>
    </w:p>
    <w:p w:rsidR="00AB2F12" w:rsidRPr="008E6607" w:rsidRDefault="00AB2F12" w:rsidP="00AB2F12">
      <w:pPr>
        <w:ind w:left="426"/>
        <w:rPr>
          <w:rtl/>
        </w:rPr>
      </w:pPr>
    </w:p>
    <w:p w:rsidR="00AB2F12" w:rsidRDefault="00AB2F12" w:rsidP="00AB2F12">
      <w:pPr>
        <w:spacing w:line="240" w:lineRule="auto"/>
        <w:rPr>
          <w:rtl/>
        </w:rPr>
      </w:pPr>
    </w:p>
    <w:p w:rsidR="008D0CFD" w:rsidRDefault="008D0CFD" w:rsidP="00C75310">
      <w:pPr>
        <w:spacing w:line="240" w:lineRule="auto"/>
        <w:rPr>
          <w:rtl/>
        </w:rPr>
      </w:pPr>
    </w:p>
    <w:sectPr w:rsidR="008D0CFD"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E6F" w:rsidRDefault="00705E6F" w:rsidP="000A389D">
      <w:pPr>
        <w:spacing w:line="240" w:lineRule="auto"/>
      </w:pPr>
      <w:r>
        <w:separator/>
      </w:r>
    </w:p>
  </w:endnote>
  <w:endnote w:type="continuationSeparator" w:id="0">
    <w:p w:rsidR="00705E6F" w:rsidRDefault="00705E6F"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5626BA3" wp14:editId="2BC80E14">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835E7B"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קלרמן גאנו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835E7B">
          <w:rPr>
            <w:rFonts w:ascii="David" w:hAnsi="David" w:hint="cs"/>
            <w:b w:val="0"/>
            <w:sz w:val="20"/>
            <w:szCs w:val="20"/>
            <w:rtl/>
          </w:rPr>
          <w:t>02-5847932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E6F" w:rsidRDefault="00705E6F" w:rsidP="000A389D">
      <w:pPr>
        <w:spacing w:line="240" w:lineRule="auto"/>
      </w:pPr>
      <w:r>
        <w:separator/>
      </w:r>
    </w:p>
  </w:footnote>
  <w:footnote w:type="continuationSeparator" w:id="0">
    <w:p w:rsidR="00705E6F" w:rsidRDefault="00705E6F"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A48" w:rsidRPr="009222B6" w:rsidRDefault="00AF6A48" w:rsidP="00AF6A48">
    <w:pPr>
      <w:pStyle w:val="a3"/>
      <w:jc w:val="center"/>
      <w:rPr>
        <w:b w:val="0"/>
        <w:bCs/>
        <w:sz w:val="40"/>
        <w:szCs w:val="40"/>
        <w:rtl/>
      </w:rPr>
    </w:pPr>
    <w:r>
      <w:rPr>
        <w:b w:val="0"/>
        <w:bCs/>
        <w:noProof/>
        <w:sz w:val="40"/>
        <w:szCs w:val="40"/>
      </w:rPr>
      <w:drawing>
        <wp:anchor distT="0" distB="0" distL="114300" distR="114300" simplePos="0" relativeHeight="251662336" behindDoc="1" locked="0" layoutInCell="1" allowOverlap="1" wp14:anchorId="400DE0F6" wp14:editId="6F7C0F43">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F6A48" w:rsidRDefault="00AF6A48" w:rsidP="00AF6A48">
    <w:pPr>
      <w:pStyle w:val="a3"/>
      <w:jc w:val="center"/>
      <w:rPr>
        <w:sz w:val="32"/>
        <w:szCs w:val="32"/>
        <w:rtl/>
      </w:rPr>
    </w:pPr>
    <w:r>
      <w:rPr>
        <w:rFonts w:hint="cs"/>
        <w:sz w:val="32"/>
        <w:szCs w:val="32"/>
        <w:rtl/>
      </w:rPr>
      <w:t>משרד הבינוי</w:t>
    </w:r>
  </w:p>
  <w:p w:rsidR="007D6E9C" w:rsidRPr="00703420" w:rsidRDefault="00AF6A48" w:rsidP="00AF6A48">
    <w:pPr>
      <w:jc w:val="center"/>
      <w:rPr>
        <w:rtl/>
      </w:rPr>
    </w:pPr>
    <w:r>
      <w:rPr>
        <w:sz w:val="28"/>
        <w:szCs w:val="28"/>
        <w:rtl/>
      </w:rPr>
      <w:t xml:space="preserve"> </w:t>
    </w:r>
    <w:sdt>
      <w:sdtPr>
        <w:rPr>
          <w:sz w:val="28"/>
          <w:szCs w:val="28"/>
          <w:rtl/>
        </w:rPr>
        <w:id w:val="78207391"/>
        <w:placeholder>
          <w:docPart w:val="8D65423F297C463AB48C19755F4B150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835E7B">
          <w:rPr>
            <w:rFonts w:hint="cs"/>
            <w:sz w:val="28"/>
            <w:szCs w:val="28"/>
            <w:rtl/>
          </w:rPr>
          <w:t>אגף בכיר נכסים וחברות</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F77F5"/>
    <w:multiLevelType w:val="hybridMultilevel"/>
    <w:tmpl w:val="D610AEEA"/>
    <w:lvl w:ilvl="0" w:tplc="E50CB590">
      <w:start w:val="1"/>
      <w:numFmt w:val="decimal"/>
      <w:lvlText w:val="%1."/>
      <w:lvlJc w:val="left"/>
      <w:pPr>
        <w:ind w:left="786"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0E3668"/>
    <w:multiLevelType w:val="hybridMultilevel"/>
    <w:tmpl w:val="F10AC72C"/>
    <w:lvl w:ilvl="0" w:tplc="24008FC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54756456"/>
    <w:multiLevelType w:val="hybridMultilevel"/>
    <w:tmpl w:val="87B6BF58"/>
    <w:lvl w:ilvl="0" w:tplc="851CFF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95516C"/>
    <w:multiLevelType w:val="multilevel"/>
    <w:tmpl w:val="78D61CB2"/>
    <w:lvl w:ilvl="0">
      <w:start w:val="1"/>
      <w:numFmt w:val="decimal"/>
      <w:lvlText w:val="%1."/>
      <w:lvlJc w:val="left"/>
      <w:pPr>
        <w:ind w:left="786" w:hanging="360"/>
      </w:pPr>
      <w:rPr>
        <w:rFonts w:hint="default"/>
        <w:lang w:val="en-U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5E7B"/>
    <w:rsid w:val="00040D82"/>
    <w:rsid w:val="000A389D"/>
    <w:rsid w:val="001147D3"/>
    <w:rsid w:val="00147E85"/>
    <w:rsid w:val="00152C00"/>
    <w:rsid w:val="00156CCF"/>
    <w:rsid w:val="00191222"/>
    <w:rsid w:val="00191323"/>
    <w:rsid w:val="00196BE1"/>
    <w:rsid w:val="001B76A2"/>
    <w:rsid w:val="001E2356"/>
    <w:rsid w:val="002170BB"/>
    <w:rsid w:val="0024343C"/>
    <w:rsid w:val="002E7F4C"/>
    <w:rsid w:val="003200B8"/>
    <w:rsid w:val="003738F8"/>
    <w:rsid w:val="00423A7E"/>
    <w:rsid w:val="00435DA5"/>
    <w:rsid w:val="004939FD"/>
    <w:rsid w:val="00627401"/>
    <w:rsid w:val="00661CF4"/>
    <w:rsid w:val="00700467"/>
    <w:rsid w:val="00703420"/>
    <w:rsid w:val="00705E6F"/>
    <w:rsid w:val="00740B2A"/>
    <w:rsid w:val="00753D75"/>
    <w:rsid w:val="007A0F32"/>
    <w:rsid w:val="007D6E9C"/>
    <w:rsid w:val="008117F2"/>
    <w:rsid w:val="008309DF"/>
    <w:rsid w:val="00835E7B"/>
    <w:rsid w:val="00847713"/>
    <w:rsid w:val="00855E00"/>
    <w:rsid w:val="00881C20"/>
    <w:rsid w:val="00895914"/>
    <w:rsid w:val="008D0CFD"/>
    <w:rsid w:val="008D68E9"/>
    <w:rsid w:val="00900AEA"/>
    <w:rsid w:val="00937F47"/>
    <w:rsid w:val="00957979"/>
    <w:rsid w:val="00962D3D"/>
    <w:rsid w:val="009771DB"/>
    <w:rsid w:val="00980DD7"/>
    <w:rsid w:val="009B1E98"/>
    <w:rsid w:val="009D18FA"/>
    <w:rsid w:val="009E0AEF"/>
    <w:rsid w:val="009E43DE"/>
    <w:rsid w:val="00A038A6"/>
    <w:rsid w:val="00A071C2"/>
    <w:rsid w:val="00A754DF"/>
    <w:rsid w:val="00AB2F12"/>
    <w:rsid w:val="00AC4F4E"/>
    <w:rsid w:val="00AD567A"/>
    <w:rsid w:val="00AF6A48"/>
    <w:rsid w:val="00B17F3E"/>
    <w:rsid w:val="00B32B47"/>
    <w:rsid w:val="00B45870"/>
    <w:rsid w:val="00BC55E0"/>
    <w:rsid w:val="00C018BD"/>
    <w:rsid w:val="00C227B9"/>
    <w:rsid w:val="00C3495C"/>
    <w:rsid w:val="00C75310"/>
    <w:rsid w:val="00C819C2"/>
    <w:rsid w:val="00C9491C"/>
    <w:rsid w:val="00C964A4"/>
    <w:rsid w:val="00CB4457"/>
    <w:rsid w:val="00CD1BFC"/>
    <w:rsid w:val="00CD7368"/>
    <w:rsid w:val="00D222E5"/>
    <w:rsid w:val="00DC4E3B"/>
    <w:rsid w:val="00DF1EFF"/>
    <w:rsid w:val="00DF33BD"/>
    <w:rsid w:val="00E331A3"/>
    <w:rsid w:val="00E41200"/>
    <w:rsid w:val="00EF0EF9"/>
    <w:rsid w:val="00F12F7D"/>
    <w:rsid w:val="00F17B1A"/>
    <w:rsid w:val="00F40245"/>
    <w:rsid w:val="00FB423A"/>
    <w:rsid w:val="00FD4A50"/>
    <w:rsid w:val="00FD50A1"/>
    <w:rsid w:val="00FD69A6"/>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806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8D0CFD"/>
    <w:pPr>
      <w:spacing w:line="240" w:lineRule="auto"/>
      <w:ind w:left="720"/>
    </w:pPr>
    <w:rPr>
      <w:rFonts w:ascii="Calibri" w:eastAsiaTheme="minorHAnsi" w:hAnsi="Calibri" w:cs="Times New Roman"/>
      <w:b w:val="0"/>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8D0CFD"/>
    <w:pPr>
      <w:spacing w:line="240" w:lineRule="auto"/>
      <w:ind w:left="720"/>
    </w:pPr>
    <w:rPr>
      <w:rFonts w:ascii="Calibri" w:eastAsiaTheme="minorHAnsi" w:hAnsi="Calibri" w:cs="Times New Roman"/>
      <w:b w:val="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svpsps10/propcomp/DocLib/Forms/&#1502;&#1505;&#1502;&#1498;%20&#1512;&#1497;&#1511;%20&#1506;&#1501;%20&#1500;&#1493;&#1490;&#1493;/MochEmpty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18BCBAAD4AB48ADAE0543EC5D22DFC6"/>
        <w:category>
          <w:name w:val="כללי"/>
          <w:gallery w:val="placeholder"/>
        </w:category>
        <w:types>
          <w:type w:val="bbPlcHdr"/>
        </w:types>
        <w:behaviors>
          <w:behavior w:val="content"/>
        </w:behaviors>
        <w:guid w:val="{FB790433-3151-4B35-B7A3-974E9ADEC473}"/>
      </w:docPartPr>
      <w:docPartBody>
        <w:p w:rsidR="003F685A" w:rsidRDefault="00307303">
          <w:pPr>
            <w:pStyle w:val="618BCBAAD4AB48ADAE0543EC5D22DFC6"/>
          </w:pPr>
          <w:r w:rsidRPr="007973DB">
            <w:rPr>
              <w:rStyle w:val="a3"/>
              <w:rFonts w:hint="cs"/>
              <w:rtl/>
            </w:rPr>
            <w:t>[סימוכין]</w:t>
          </w:r>
        </w:p>
      </w:docPartBody>
    </w:docPart>
    <w:docPart>
      <w:docPartPr>
        <w:name w:val="1260B57EF5DF40959EC54F6D296A794A"/>
        <w:category>
          <w:name w:val="כללי"/>
          <w:gallery w:val="placeholder"/>
        </w:category>
        <w:types>
          <w:type w:val="bbPlcHdr"/>
        </w:types>
        <w:behaviors>
          <w:behavior w:val="content"/>
        </w:behaviors>
        <w:guid w:val="{89A03C66-9B4D-499F-908D-978CE2361A5A}"/>
      </w:docPartPr>
      <w:docPartBody>
        <w:p w:rsidR="003F685A" w:rsidRDefault="00307303">
          <w:pPr>
            <w:pStyle w:val="1260B57EF5DF40959EC54F6D296A794A"/>
          </w:pPr>
          <w:r w:rsidRPr="003C238D">
            <w:rPr>
              <w:rStyle w:val="a3"/>
            </w:rPr>
            <w:t>[MochCity]</w:t>
          </w:r>
        </w:p>
      </w:docPartBody>
    </w:docPart>
    <w:docPart>
      <w:docPartPr>
        <w:name w:val="8D65423F297C463AB48C19755F4B1502"/>
        <w:category>
          <w:name w:val="כללי"/>
          <w:gallery w:val="placeholder"/>
        </w:category>
        <w:types>
          <w:type w:val="bbPlcHdr"/>
        </w:types>
        <w:behaviors>
          <w:behavior w:val="content"/>
        </w:behaviors>
        <w:guid w:val="{045C52C1-9A36-4275-9897-AC87FFAE6C2C}"/>
      </w:docPartPr>
      <w:docPartBody>
        <w:p w:rsidR="003F685A" w:rsidRDefault="00307303">
          <w:pPr>
            <w:pStyle w:val="8D65423F297C463AB48C19755F4B1502"/>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685A"/>
    <w:rsid w:val="00307303"/>
    <w:rsid w:val="003F68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76FD58A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18BCBAAD4AB48ADAE0543EC5D22DFC6">
    <w:name w:val="618BCBAAD4AB48ADAE0543EC5D22DFC6"/>
    <w:pPr>
      <w:bidi/>
    </w:pPr>
  </w:style>
  <w:style w:type="paragraph" w:customStyle="1" w:styleId="1260B57EF5DF40959EC54F6D296A794A">
    <w:name w:val="1260B57EF5DF40959EC54F6D296A794A"/>
    <w:pPr>
      <w:bidi/>
    </w:pPr>
  </w:style>
  <w:style w:type="paragraph" w:customStyle="1" w:styleId="8D65423F297C463AB48C19755F4B1502">
    <w:name w:val="8D65423F297C463AB48C19755F4B150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618BCBAAD4AB48ADAE0543EC5D22DFC6">
    <w:name w:val="618BCBAAD4AB48ADAE0543EC5D22DFC6"/>
    <w:pPr>
      <w:bidi/>
    </w:pPr>
  </w:style>
  <w:style w:type="paragraph" w:customStyle="1" w:styleId="1260B57EF5DF40959EC54F6D296A794A">
    <w:name w:val="1260B57EF5DF40959EC54F6D296A794A"/>
    <w:pPr>
      <w:bidi/>
    </w:pPr>
  </w:style>
  <w:style w:type="paragraph" w:customStyle="1" w:styleId="8D65423F297C463AB48C19755F4B1502">
    <w:name w:val="8D65423F297C463AB48C19755F4B150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2.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/propcomp/_layouts/WebsioPreviewField/preview.aspx?ID=913a1b5c-a78e-4cef-aa1e-beca885fd192&amp;WebID=68f981ba-3ff0-4a04-9531-d9a41a0455ab&amp;SiteID=7ddfa1b4-1f28-4007-af5b-7134bbc27c52</Websio_x0020_Document_x0020_Preview>
    <MochCity xmlns="ae7075b7-aa27-4bc2-8aaf-7e69faaca98e">ירושלים</MochCity>
    <MochFax xmlns="ae7075b7-aa27-4bc2-8aaf-7e69faaca98e" xsi:nil="true"/>
    <MochEmail xmlns="ae7075b7-aa27-4bc2-8aaf-7e69faaca98e">IritF@moch.gov.il</MochEmail>
    <MochAddress xmlns="ae7075b7-aa27-4bc2-8aaf-7e69faaca98e">קלרמן גאנו 3,קרית הממשלה המזרחית ירושלים ת.ד 18110 מיקוד 9118002</MochAddress>
    <MochPhone xmlns="ae7075b7-aa27-4bc2-8aaf-7e69faaca98e">02-5847932</MochPhone>
    <DocID xmlns="c1dca751-b4d0-4120-a115-991a9392fefd">2015060402245</DocID>
    <MochDepartment xmlns="ae7075b7-aa27-4bc2-8aaf-7e69faaca98e">אגף בכיר נכסים וחברות</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1D37784F2DFB0A47BD1758A092E94428" ma:contentTypeVersion="108" ma:contentTypeDescription="" ma:contentTypeScope="" ma:versionID="ce2198b875e0cedd79e82cf69204df4d">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bae6bf067e2c6d97d0a59457b900c034"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1BF055-B698-4706-B3BA-3CB0EA332D93}">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5822E04C-4463-4989-9AA3-ED17E92315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12C1729-4304-4510-92F4-993E8519D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MochEmptyLetter</Template>
  <TotalTime>17</TotalTime>
  <Pages>1</Pages>
  <Words>2788</Words>
  <Characters>13942</Characters>
  <Application>Microsoft Office Word</Application>
  <DocSecurity>0</DocSecurity>
  <Lines>116</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תשובות למכרז מספר 1/2015- מתן שירותי רכישה של דירות נ"ר למלאי עבור משרד הבינוי</vt:lpstr>
      <vt:lpstr>‎</vt:lpstr>
    </vt:vector>
  </TitlesOfParts>
  <Company>משרד השיכון והבינוי</Company>
  <LinksUpToDate>false</LinksUpToDate>
  <CharactersWithSpaces>16697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תשובות למכרז מספר 1/2015- מתן שירותי רכישה של דירות נ"ר למלאי עבור משרד הבינוי</dc:title>
  <dc:creator>I34</dc:creator>
  <cp:keywords>מסמך מאוחד</cp:keywords>
  <cp:lastModifiedBy>I34</cp:lastModifiedBy>
  <cp:revision>7</cp:revision>
  <dcterms:created xsi:type="dcterms:W3CDTF">2015-06-04T11:06:00Z</dcterms:created>
  <dcterms:modified xsi:type="dcterms:W3CDTF">2015-06-04T11:30:00Z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0x010100FA8D25DBDF7EC84E8BCC320FF9B3F90D01001D37784F2DFB0A47BD1758A092E94428</vt:lpwstr>
  </property>
</Properties>
</file>